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B6" w:rsidRPr="00BF4503" w:rsidRDefault="00EE46B6" w:rsidP="009C1468">
      <w:pPr>
        <w:pStyle w:val="Heading2"/>
        <w:ind w:leftChars="0" w:left="0"/>
        <w:rPr>
          <w:rFonts w:ascii="Times New Roman" w:hAnsi="Times New Roman" w:cs="Times New Roman"/>
          <w:b/>
          <w:color w:val="000000"/>
          <w:sz w:val="37"/>
          <w:szCs w:val="37"/>
        </w:rPr>
      </w:pPr>
      <w:bookmarkStart w:id="0" w:name="_GoBack"/>
      <w:bookmarkEnd w:id="0"/>
      <w:r w:rsidRPr="00BF4503">
        <w:rPr>
          <w:rFonts w:ascii="Times New Roman" w:hAnsi="Times New Roman" w:cs="Times New Roman"/>
          <w:b/>
          <w:color w:val="000000"/>
          <w:sz w:val="37"/>
          <w:szCs w:val="37"/>
        </w:rPr>
        <w:t>AUSTRALIAN WOOL INDUSTRIES SECRETARIAT INC</w:t>
      </w:r>
    </w:p>
    <w:p w:rsidR="00EE46B6" w:rsidRPr="00BF4503" w:rsidRDefault="00EE46B6" w:rsidP="00EE46B6">
      <w:pPr>
        <w:pBdr>
          <w:top w:val="single" w:sz="12" w:space="1" w:color="auto"/>
        </w:pBdr>
        <w:tabs>
          <w:tab w:val="right" w:pos="9639"/>
        </w:tabs>
        <w:spacing w:after="0"/>
        <w:ind w:leftChars="0" w:left="180" w:hanging="180"/>
        <w:jc w:val="left"/>
        <w:rPr>
          <w:rFonts w:cs="Arial"/>
          <w:color w:val="000000"/>
          <w:sz w:val="18"/>
          <w:szCs w:val="24"/>
        </w:rPr>
      </w:pPr>
      <w:r w:rsidRPr="00BF4503">
        <w:rPr>
          <w:noProof/>
          <w:color w:val="000000"/>
        </w:rPr>
        <mc:AlternateContent>
          <mc:Choice Requires="wps">
            <w:drawing>
              <wp:anchor distT="0" distB="0" distL="114300" distR="114300" simplePos="0" relativeHeight="251660288" behindDoc="0" locked="0" layoutInCell="0" allowOverlap="1" wp14:anchorId="2ACF6C38" wp14:editId="72777469">
                <wp:simplePos x="0" y="0"/>
                <wp:positionH relativeFrom="column">
                  <wp:posOffset>1502410</wp:posOffset>
                </wp:positionH>
                <wp:positionV relativeFrom="paragraph">
                  <wp:posOffset>127635</wp:posOffset>
                </wp:positionV>
                <wp:extent cx="2857500" cy="571500"/>
                <wp:effectExtent l="0" t="0" r="19050" b="1905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w="9525">
                          <a:solidFill>
                            <a:srgbClr val="FFFFFF"/>
                          </a:solidFill>
                          <a:miter lim="800000"/>
                          <a:headEnd/>
                          <a:tailEnd/>
                        </a:ln>
                      </wps:spPr>
                      <wps:txbx>
                        <w:txbxContent>
                          <w:tbl>
                            <w:tblPr>
                              <w:tblW w:w="0" w:type="auto"/>
                              <w:jc w:val="center"/>
                              <w:tblLayout w:type="fixed"/>
                              <w:tblLook w:val="01E0" w:firstRow="1" w:lastRow="1" w:firstColumn="1" w:lastColumn="1" w:noHBand="0" w:noVBand="0"/>
                            </w:tblPr>
                            <w:tblGrid>
                              <w:gridCol w:w="1318"/>
                              <w:gridCol w:w="1346"/>
                              <w:gridCol w:w="1390"/>
                            </w:tblGrid>
                            <w:tr w:rsidR="00CB405E">
                              <w:trPr>
                                <w:jc w:val="center"/>
                              </w:trPr>
                              <w:tc>
                                <w:tcPr>
                                  <w:tcW w:w="1318" w:type="dxa"/>
                                </w:tcPr>
                                <w:p w:rsidR="00CB405E" w:rsidRDefault="00CB405E" w:rsidP="00914347">
                                  <w:pPr>
                                    <w:ind w:leftChars="0" w:left="0"/>
                                  </w:pPr>
                                  <w:r>
                                    <w:rPr>
                                      <w:i/>
                                      <w:noProof/>
                                      <w:sz w:val="56"/>
                                    </w:rPr>
                                    <w:drawing>
                                      <wp:inline distT="0" distB="0" distL="0" distR="0" wp14:anchorId="129B2BEF" wp14:editId="65F12E3D">
                                        <wp:extent cx="6000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c>
                              <w:tc>
                                <w:tcPr>
                                  <w:tcW w:w="1346" w:type="dxa"/>
                                </w:tcPr>
                                <w:p w:rsidR="00CB405E" w:rsidRDefault="00CB405E" w:rsidP="00914347">
                                  <w:pPr>
                                    <w:ind w:leftChars="0" w:left="0"/>
                                    <w:jc w:val="center"/>
                                  </w:pPr>
                                  <w:r>
                                    <w:rPr>
                                      <w:noProof/>
                                    </w:rPr>
                                    <w:drawing>
                                      <wp:inline distT="0" distB="0" distL="0" distR="0" wp14:anchorId="7087BFC3" wp14:editId="22D4815F">
                                        <wp:extent cx="5143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c>
                              <w:tc>
                                <w:tcPr>
                                  <w:tcW w:w="1390" w:type="dxa"/>
                                </w:tcPr>
                                <w:p w:rsidR="00CB405E" w:rsidRDefault="00CB405E" w:rsidP="00914347">
                                  <w:pPr>
                                    <w:ind w:leftChars="0" w:left="0"/>
                                    <w:jc w:val="center"/>
                                  </w:pPr>
                                  <w:r>
                                    <w:rPr>
                                      <w:noProof/>
                                    </w:rPr>
                                    <w:drawing>
                                      <wp:inline distT="0" distB="0" distL="0" distR="0" wp14:anchorId="4D73D1C8" wp14:editId="6F43CF4D">
                                        <wp:extent cx="6000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tc>
                            </w:tr>
                          </w:tbl>
                          <w:p w:rsidR="00CB405E" w:rsidRDefault="00CB405E" w:rsidP="00EE46B6">
                            <w:pPr>
                              <w:ind w:left="3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F6C38" id="_x0000_t202" coordsize="21600,21600" o:spt="202" path="m,l,21600r21600,l21600,xe">
                <v:stroke joinstyle="miter"/>
                <v:path gradientshapeok="t" o:connecttype="rect"/>
              </v:shapetype>
              <v:shape id="Text Box 55" o:spid="_x0000_s1026" type="#_x0000_t202" style="position:absolute;left:0;text-align:left;margin-left:118.3pt;margin-top:10.05pt;width:2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" o:allowincell="f" strokecolor="white">
                <v:textbox inset="0,0,0,0">
                  <w:txbxContent>
                    <w:tbl>
                      <w:tblPr>
                        <w:tblW w:w="0" w:type="auto"/>
                        <w:jc w:val="center"/>
                        <w:tblLayout w:type="fixed"/>
                        <w:tblLook w:val="01E0" w:firstRow="1" w:lastRow="1" w:firstColumn="1" w:lastColumn="1" w:noHBand="0" w:noVBand="0"/>
                      </w:tblPr>
                      <w:tblGrid>
                        <w:gridCol w:w="1318"/>
                        <w:gridCol w:w="1346"/>
                        <w:gridCol w:w="1390"/>
                      </w:tblGrid>
                      <w:tr w:rsidR="00CB405E">
                        <w:trPr>
                          <w:jc w:val="center"/>
                        </w:trPr>
                        <w:tc>
                          <w:tcPr>
                            <w:tcW w:w="1318" w:type="dxa"/>
                          </w:tcPr>
                          <w:p w:rsidR="00CB405E" w:rsidRDefault="00CB405E" w:rsidP="00914347">
                            <w:pPr>
                              <w:ind w:leftChars="0" w:left="0"/>
                            </w:pPr>
                            <w:r>
                              <w:rPr>
                                <w:i/>
                                <w:noProof/>
                                <w:sz w:val="56"/>
                              </w:rPr>
                              <w:drawing>
                                <wp:inline distT="0" distB="0" distL="0" distR="0" wp14:anchorId="129B2BEF" wp14:editId="65F12E3D">
                                  <wp:extent cx="6000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c>
                        <w:tc>
                          <w:tcPr>
                            <w:tcW w:w="1346" w:type="dxa"/>
                          </w:tcPr>
                          <w:p w:rsidR="00CB405E" w:rsidRDefault="00CB405E" w:rsidP="00914347">
                            <w:pPr>
                              <w:ind w:leftChars="0" w:left="0"/>
                              <w:jc w:val="center"/>
                            </w:pPr>
                            <w:r>
                              <w:rPr>
                                <w:noProof/>
                              </w:rPr>
                              <w:drawing>
                                <wp:inline distT="0" distB="0" distL="0" distR="0" wp14:anchorId="7087BFC3" wp14:editId="22D4815F">
                                  <wp:extent cx="5143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c>
                        <w:tc>
                          <w:tcPr>
                            <w:tcW w:w="1390" w:type="dxa"/>
                          </w:tcPr>
                          <w:p w:rsidR="00CB405E" w:rsidRDefault="00CB405E" w:rsidP="00914347">
                            <w:pPr>
                              <w:ind w:leftChars="0" w:left="0"/>
                              <w:jc w:val="center"/>
                            </w:pPr>
                            <w:r>
                              <w:rPr>
                                <w:noProof/>
                              </w:rPr>
                              <w:drawing>
                                <wp:inline distT="0" distB="0" distL="0" distR="0" wp14:anchorId="4D73D1C8" wp14:editId="6F43CF4D">
                                  <wp:extent cx="6000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tc>
                      </w:tr>
                    </w:tbl>
                    <w:p w:rsidR="00CB405E" w:rsidRDefault="00CB405E" w:rsidP="00EE46B6">
                      <w:pPr>
                        <w:ind w:left="342"/>
                      </w:pPr>
                    </w:p>
                  </w:txbxContent>
                </v:textbox>
              </v:shape>
            </w:pict>
          </mc:Fallback>
        </mc:AlternateContent>
      </w:r>
      <w:r w:rsidRPr="00BF4503">
        <w:rPr>
          <w:rFonts w:cs="Arial"/>
          <w:color w:val="000000"/>
          <w:sz w:val="18"/>
          <w:szCs w:val="24"/>
        </w:rPr>
        <w:t>Unit 9, 42 - 46 Vella Drive</w:t>
      </w:r>
      <w:r w:rsidRPr="00BF4503">
        <w:rPr>
          <w:rFonts w:cs="Arial"/>
          <w:color w:val="000000"/>
          <w:sz w:val="18"/>
          <w:szCs w:val="24"/>
        </w:rPr>
        <w:tab/>
        <w:t>Email:  awis@woolindustries.org</w:t>
      </w:r>
    </w:p>
    <w:p w:rsidR="00EE46B6" w:rsidRPr="00BF4503" w:rsidRDefault="00EE46B6" w:rsidP="00EE46B6">
      <w:pPr>
        <w:tabs>
          <w:tab w:val="right" w:pos="9639"/>
        </w:tabs>
        <w:spacing w:after="0"/>
        <w:ind w:leftChars="0" w:left="180" w:hanging="180"/>
        <w:jc w:val="left"/>
        <w:rPr>
          <w:rFonts w:cs="Arial"/>
          <w:color w:val="000000"/>
          <w:sz w:val="18"/>
          <w:szCs w:val="24"/>
        </w:rPr>
      </w:pPr>
      <w:r w:rsidRPr="00BF4503">
        <w:rPr>
          <w:rFonts w:cs="Arial"/>
          <w:color w:val="000000"/>
          <w:sz w:val="18"/>
          <w:szCs w:val="24"/>
        </w:rPr>
        <w:t>Sunshine West Vic 3020</w:t>
      </w:r>
      <w:r w:rsidRPr="00BF4503">
        <w:rPr>
          <w:rFonts w:cs="Arial"/>
          <w:color w:val="000000"/>
          <w:sz w:val="18"/>
          <w:szCs w:val="24"/>
        </w:rPr>
        <w:tab/>
        <w:t>Web:  www.woolindustries.org</w:t>
      </w:r>
    </w:p>
    <w:p w:rsidR="00EE46B6" w:rsidRPr="00BF4503" w:rsidRDefault="00EE46B6" w:rsidP="00EE46B6">
      <w:pPr>
        <w:tabs>
          <w:tab w:val="right" w:pos="9639"/>
        </w:tabs>
        <w:spacing w:after="0"/>
        <w:ind w:leftChars="0" w:left="180" w:hanging="180"/>
        <w:jc w:val="left"/>
        <w:rPr>
          <w:rFonts w:cs="Arial"/>
          <w:color w:val="000000"/>
          <w:sz w:val="18"/>
          <w:szCs w:val="24"/>
        </w:rPr>
      </w:pPr>
      <w:r w:rsidRPr="00BF4503">
        <w:rPr>
          <w:rFonts w:cs="Arial"/>
          <w:color w:val="000000"/>
          <w:sz w:val="18"/>
          <w:szCs w:val="24"/>
        </w:rPr>
        <w:t>Australia</w:t>
      </w:r>
      <w:r w:rsidRPr="00BF4503">
        <w:rPr>
          <w:rFonts w:cs="Arial"/>
          <w:color w:val="000000"/>
          <w:sz w:val="18"/>
          <w:szCs w:val="24"/>
        </w:rPr>
        <w:tab/>
        <w:t>ABN:  30 454 304 967</w:t>
      </w:r>
    </w:p>
    <w:p w:rsidR="00EE46B6" w:rsidRPr="00BF4503" w:rsidRDefault="00EE46B6" w:rsidP="00EE46B6">
      <w:pPr>
        <w:tabs>
          <w:tab w:val="left" w:pos="450"/>
          <w:tab w:val="right" w:pos="9639"/>
        </w:tabs>
        <w:spacing w:after="0"/>
        <w:ind w:leftChars="0" w:left="180" w:hanging="180"/>
        <w:jc w:val="left"/>
        <w:rPr>
          <w:rFonts w:cs="Arial"/>
          <w:color w:val="000000"/>
          <w:sz w:val="18"/>
          <w:szCs w:val="24"/>
        </w:rPr>
      </w:pPr>
      <w:r w:rsidRPr="00BF4503">
        <w:rPr>
          <w:rFonts w:cs="Arial"/>
          <w:color w:val="000000"/>
          <w:sz w:val="18"/>
          <w:szCs w:val="24"/>
        </w:rPr>
        <w:t>Tel:</w:t>
      </w:r>
      <w:r w:rsidRPr="00BF4503">
        <w:rPr>
          <w:rFonts w:cs="Arial"/>
          <w:color w:val="000000"/>
          <w:sz w:val="18"/>
          <w:szCs w:val="24"/>
        </w:rPr>
        <w:tab/>
        <w:t xml:space="preserve">03 </w:t>
      </w:r>
      <w:r w:rsidRPr="00BF4503">
        <w:rPr>
          <w:color w:val="000000"/>
          <w:sz w:val="18"/>
          <w:szCs w:val="18"/>
        </w:rPr>
        <w:t>9311 0103</w:t>
      </w:r>
      <w:r w:rsidRPr="00BF4503">
        <w:rPr>
          <w:rFonts w:cs="Arial"/>
          <w:color w:val="000000"/>
          <w:sz w:val="18"/>
          <w:szCs w:val="24"/>
        </w:rPr>
        <w:tab/>
        <w:t>Reg No:  A0041776E</w:t>
      </w:r>
    </w:p>
    <w:p w:rsidR="00EE46B6" w:rsidRPr="00BF4503" w:rsidRDefault="00EE46B6" w:rsidP="00EE46B6">
      <w:pPr>
        <w:tabs>
          <w:tab w:val="left" w:pos="450"/>
          <w:tab w:val="left" w:pos="2070"/>
          <w:tab w:val="right" w:pos="9639"/>
        </w:tabs>
        <w:spacing w:before="20" w:after="0"/>
        <w:ind w:leftChars="0" w:left="181" w:hanging="181"/>
        <w:jc w:val="left"/>
        <w:rPr>
          <w:rFonts w:cs="Arial"/>
          <w:color w:val="000000"/>
          <w:sz w:val="17"/>
          <w:szCs w:val="24"/>
        </w:rPr>
      </w:pPr>
      <w:r w:rsidRPr="00BF4503">
        <w:rPr>
          <w:rFonts w:cs="Arial"/>
          <w:color w:val="000000"/>
          <w:sz w:val="18"/>
          <w:szCs w:val="24"/>
        </w:rPr>
        <w:t>Fax:</w:t>
      </w:r>
      <w:r w:rsidRPr="00BF4503">
        <w:rPr>
          <w:rFonts w:cs="Arial"/>
          <w:color w:val="000000"/>
          <w:sz w:val="18"/>
          <w:szCs w:val="24"/>
        </w:rPr>
        <w:tab/>
        <w:t xml:space="preserve">03 </w:t>
      </w:r>
      <w:r w:rsidRPr="00BF4503">
        <w:rPr>
          <w:color w:val="000000"/>
          <w:sz w:val="18"/>
          <w:szCs w:val="18"/>
        </w:rPr>
        <w:t>9311 0138</w:t>
      </w:r>
    </w:p>
    <w:p w:rsidR="00EE46B6" w:rsidRPr="00BF4503" w:rsidRDefault="00EE46B6" w:rsidP="00EE46B6">
      <w:pPr>
        <w:keepNext/>
        <w:tabs>
          <w:tab w:val="left" w:pos="7230"/>
          <w:tab w:val="right" w:pos="9498"/>
        </w:tabs>
        <w:spacing w:after="0"/>
        <w:ind w:leftChars="0" w:left="0"/>
        <w:jc w:val="center"/>
        <w:outlineLvl w:val="1"/>
        <w:rPr>
          <w:b/>
          <w:bCs/>
          <w:color w:val="000000"/>
          <w:sz w:val="28"/>
          <w:szCs w:val="28"/>
        </w:rPr>
      </w:pPr>
      <w:r w:rsidRPr="00BF4503">
        <w:rPr>
          <w:b/>
          <w:bCs/>
          <w:color w:val="000000"/>
          <w:sz w:val="28"/>
          <w:szCs w:val="28"/>
        </w:rPr>
        <w:t>AWIS WOOL MARKET REVIEW</w:t>
      </w:r>
    </w:p>
    <w:p w:rsidR="00EE46B6" w:rsidRPr="00BF4503" w:rsidRDefault="00EE46B6" w:rsidP="00EE46B6">
      <w:pPr>
        <w:pStyle w:val="Heading3"/>
        <w:tabs>
          <w:tab w:val="left" w:pos="2670"/>
          <w:tab w:val="center" w:pos="4822"/>
        </w:tabs>
        <w:spacing w:after="0"/>
        <w:ind w:leftChars="0" w:left="0"/>
        <w:rPr>
          <w:b w:val="0"/>
          <w:color w:val="000000"/>
          <w:sz w:val="21"/>
          <w:szCs w:val="21"/>
        </w:rPr>
      </w:pPr>
      <w:r w:rsidRPr="00BF4503">
        <w:rPr>
          <w:color w:val="000000"/>
          <w:sz w:val="21"/>
          <w:szCs w:val="21"/>
        </w:rPr>
        <w:t xml:space="preserve">Week Ending </w:t>
      </w:r>
      <w:r w:rsidR="00E97EAC" w:rsidRPr="00BF4503">
        <w:rPr>
          <w:color w:val="000000"/>
          <w:sz w:val="21"/>
          <w:szCs w:val="21"/>
        </w:rPr>
        <w:t>14 April 2017</w:t>
      </w:r>
      <w:r w:rsidRPr="00BF4503">
        <w:rPr>
          <w:color w:val="000000"/>
          <w:sz w:val="21"/>
          <w:szCs w:val="21"/>
        </w:rPr>
        <w:t xml:space="preserve"> </w:t>
      </w:r>
      <w:r w:rsidR="00744BEB" w:rsidRPr="00BF4503">
        <w:rPr>
          <w:color w:val="000000"/>
          <w:sz w:val="21"/>
          <w:szCs w:val="21"/>
        </w:rPr>
        <w:t>(Week 41)</w:t>
      </w:r>
    </w:p>
    <w:tbl>
      <w:tblPr>
        <w:tblW w:w="10260" w:type="dxa"/>
        <w:jc w:val="center"/>
        <w:tblLayout w:type="fixed"/>
        <w:tblLook w:val="0000" w:firstRow="0" w:lastRow="0" w:firstColumn="0" w:lastColumn="0" w:noHBand="0" w:noVBand="0"/>
      </w:tblPr>
      <w:tblGrid>
        <w:gridCol w:w="10260"/>
      </w:tblGrid>
      <w:tr w:rsidR="00EE46B6" w:rsidRPr="00BF4503" w:rsidTr="00914347">
        <w:trPr>
          <w:trHeight w:val="11339"/>
          <w:jc w:val="center"/>
        </w:trPr>
        <w:tc>
          <w:tcPr>
            <w:tcW w:w="10260" w:type="dxa"/>
          </w:tcPr>
          <w:p w:rsidR="00744BEB" w:rsidRPr="00BF4503" w:rsidRDefault="00744BEB" w:rsidP="009C65D5">
            <w:pPr>
              <w:spacing w:after="20" w:line="228" w:lineRule="auto"/>
              <w:ind w:leftChars="0" w:left="0"/>
              <w:rPr>
                <w:rFonts w:eastAsia="Calibri"/>
                <w:color w:val="000000"/>
                <w:szCs w:val="24"/>
                <w:lang w:eastAsia="en-US"/>
              </w:rPr>
            </w:pPr>
            <w:r w:rsidRPr="00BF4503">
              <w:rPr>
                <w:rFonts w:eastAsia="Calibri"/>
                <w:color w:val="000000"/>
                <w:szCs w:val="24"/>
                <w:lang w:eastAsia="en-US"/>
              </w:rPr>
              <w:t xml:space="preserve">The AWEX EMI </w:t>
            </w:r>
            <w:r w:rsidR="002125E8" w:rsidRPr="00BF4503">
              <w:rPr>
                <w:rFonts w:eastAsia="Calibri"/>
                <w:color w:val="000000"/>
                <w:szCs w:val="24"/>
                <w:lang w:eastAsia="en-US"/>
              </w:rPr>
              <w:t xml:space="preserve">bounced back to </w:t>
            </w:r>
            <w:r w:rsidRPr="00BF4503">
              <w:rPr>
                <w:rFonts w:eastAsia="Calibri"/>
                <w:color w:val="000000"/>
                <w:szCs w:val="24"/>
                <w:lang w:eastAsia="en-US"/>
              </w:rPr>
              <w:t>finish 53¢ higher (+3.6%) in Australian currency and 34¢ higher (+3.1%) in US currency at sales in Sydney, Melbourne and Fremantle this week.</w:t>
            </w:r>
          </w:p>
          <w:p w:rsidR="00744BEB" w:rsidRPr="00BF4503" w:rsidRDefault="00744BEB" w:rsidP="009C65D5">
            <w:pPr>
              <w:spacing w:after="20" w:line="228" w:lineRule="auto"/>
              <w:ind w:leftChars="0" w:left="0"/>
              <w:rPr>
                <w:rFonts w:eastAsia="Calibri"/>
                <w:color w:val="000000"/>
                <w:szCs w:val="24"/>
                <w:lang w:eastAsia="en-US"/>
              </w:rPr>
            </w:pPr>
            <w:r w:rsidRPr="00BF4503">
              <w:rPr>
                <w:rFonts w:eastAsia="Calibri"/>
                <w:color w:val="000000"/>
                <w:szCs w:val="24"/>
                <w:lang w:eastAsia="en-US"/>
              </w:rPr>
              <w:t>43,026 bales were on offer nationally, compared with 46,104 bales last sale.  5.5% of the offering was passed in.</w:t>
            </w:r>
          </w:p>
          <w:p w:rsidR="00744BEB" w:rsidRPr="00BF4503" w:rsidRDefault="00744BEB" w:rsidP="009C65D5">
            <w:pPr>
              <w:spacing w:after="20" w:line="228" w:lineRule="auto"/>
              <w:ind w:leftChars="0" w:left="0"/>
              <w:rPr>
                <w:rFonts w:eastAsia="Calibri"/>
                <w:color w:val="000000"/>
                <w:szCs w:val="24"/>
                <w:lang w:eastAsia="en-US"/>
              </w:rPr>
            </w:pPr>
            <w:r w:rsidRPr="00BF4503">
              <w:rPr>
                <w:rFonts w:eastAsia="Calibri"/>
                <w:color w:val="000000"/>
                <w:szCs w:val="24"/>
                <w:lang w:eastAsia="en-US"/>
              </w:rPr>
              <w:t>AWEX reports that the value of the wool sold was $67.2 million ($1,653 per bale).</w:t>
            </w:r>
          </w:p>
          <w:p w:rsidR="00A37991" w:rsidRPr="00BF4503" w:rsidRDefault="00A37991" w:rsidP="009C65D5">
            <w:pPr>
              <w:spacing w:after="20" w:line="228" w:lineRule="auto"/>
              <w:ind w:leftChars="0" w:left="0"/>
              <w:rPr>
                <w:rFonts w:eastAsia="Calibri"/>
                <w:color w:val="000000"/>
                <w:szCs w:val="24"/>
                <w:lang w:eastAsia="en-US"/>
              </w:rPr>
            </w:pPr>
            <w:r w:rsidRPr="00BF4503">
              <w:rPr>
                <w:rFonts w:eastAsia="Calibri"/>
                <w:color w:val="000000"/>
                <w:szCs w:val="24"/>
                <w:lang w:eastAsia="en-US"/>
              </w:rPr>
              <w:t>The</w:t>
            </w:r>
            <w:r w:rsidR="00901B5A">
              <w:rPr>
                <w:rFonts w:eastAsia="Calibri"/>
                <w:color w:val="000000"/>
                <w:szCs w:val="24"/>
                <w:lang w:eastAsia="en-US"/>
              </w:rPr>
              <w:t>se we</w:t>
            </w:r>
            <w:r w:rsidRPr="00BF4503">
              <w:rPr>
                <w:rFonts w:eastAsia="Calibri"/>
                <w:color w:val="000000"/>
                <w:szCs w:val="24"/>
                <w:lang w:eastAsia="en-US"/>
              </w:rPr>
              <w:t xml:space="preserve">re </w:t>
            </w:r>
            <w:r w:rsidR="00901B5A">
              <w:rPr>
                <w:rFonts w:eastAsia="Calibri"/>
                <w:color w:val="000000"/>
                <w:szCs w:val="24"/>
                <w:lang w:eastAsia="en-US"/>
              </w:rPr>
              <w:t>the last s</w:t>
            </w:r>
            <w:r w:rsidRPr="00BF4503">
              <w:rPr>
                <w:rFonts w:eastAsia="Calibri"/>
                <w:color w:val="000000"/>
                <w:szCs w:val="24"/>
                <w:lang w:eastAsia="en-US"/>
              </w:rPr>
              <w:t xml:space="preserve">ales </w:t>
            </w:r>
            <w:r w:rsidR="00F33C1D">
              <w:rPr>
                <w:rFonts w:eastAsia="Calibri"/>
                <w:color w:val="000000"/>
                <w:szCs w:val="24"/>
                <w:lang w:eastAsia="en-US"/>
              </w:rPr>
              <w:t>p</w:t>
            </w:r>
            <w:r w:rsidR="00901B5A">
              <w:rPr>
                <w:rFonts w:eastAsia="Calibri"/>
                <w:color w:val="000000"/>
                <w:szCs w:val="24"/>
                <w:lang w:eastAsia="en-US"/>
              </w:rPr>
              <w:t>rior to the one week Easter break.</w:t>
            </w:r>
            <w:r w:rsidR="00F33C1D">
              <w:rPr>
                <w:rFonts w:eastAsia="Calibri"/>
                <w:color w:val="000000"/>
                <w:szCs w:val="24"/>
                <w:lang w:eastAsia="en-US"/>
              </w:rPr>
              <w:t xml:space="preserve">  The first sale after the break is currently expected to be around 50,000 bales.</w:t>
            </w:r>
          </w:p>
          <w:tbl>
            <w:tblPr>
              <w:tblW w:w="9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
              <w:gridCol w:w="680"/>
              <w:gridCol w:w="907"/>
              <w:gridCol w:w="964"/>
              <w:gridCol w:w="1077"/>
              <w:gridCol w:w="1077"/>
              <w:gridCol w:w="1304"/>
              <w:gridCol w:w="907"/>
              <w:gridCol w:w="964"/>
              <w:gridCol w:w="964"/>
            </w:tblGrid>
            <w:tr w:rsidR="00744BEB" w:rsidRPr="00BF4503" w:rsidTr="00303792">
              <w:trPr>
                <w:jc w:val="center"/>
              </w:trPr>
              <w:tc>
                <w:tcPr>
                  <w:tcW w:w="9816" w:type="dxa"/>
                  <w:gridSpan w:val="10"/>
                  <w:tcBorders>
                    <w:top w:val="single" w:sz="2" w:space="0" w:color="auto"/>
                    <w:left w:val="single" w:sz="2" w:space="0" w:color="auto"/>
                    <w:bottom w:val="nil"/>
                    <w:right w:val="single" w:sz="2" w:space="0" w:color="auto"/>
                  </w:tcBorders>
                  <w:shd w:val="clear" w:color="auto" w:fill="auto"/>
                </w:tcPr>
                <w:p w:rsidR="00744BEB" w:rsidRPr="00BF4503" w:rsidRDefault="00744BEB" w:rsidP="00BF4503">
                  <w:pPr>
                    <w:spacing w:after="0"/>
                    <w:ind w:leftChars="0" w:left="0"/>
                    <w:jc w:val="center"/>
                    <w:rPr>
                      <w:b/>
                      <w:color w:val="000000"/>
                      <w:sz w:val="17"/>
                      <w:szCs w:val="17"/>
                    </w:rPr>
                  </w:pPr>
                  <w:r w:rsidRPr="00BF4503">
                    <w:rPr>
                      <w:b/>
                      <w:color w:val="000000"/>
                      <w:sz w:val="17"/>
                      <w:szCs w:val="17"/>
                    </w:rPr>
                    <w:t>Day-to-Day and Sale-to-Sale Changes in AWEX Regional Indicators (Week 41)</w:t>
                  </w:r>
                </w:p>
              </w:tc>
            </w:tr>
            <w:tr w:rsidR="00744BEB" w:rsidRPr="00BF4503" w:rsidTr="00303792">
              <w:trPr>
                <w:jc w:val="center"/>
              </w:trPr>
              <w:tc>
                <w:tcPr>
                  <w:tcW w:w="972" w:type="dxa"/>
                  <w:tcBorders>
                    <w:top w:val="single" w:sz="2" w:space="0" w:color="auto"/>
                    <w:left w:val="single" w:sz="2" w:space="0" w:color="auto"/>
                    <w:bottom w:val="nil"/>
                    <w:right w:val="single" w:sz="2" w:space="0" w:color="auto"/>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Centre</w:t>
                  </w:r>
                </w:p>
              </w:tc>
              <w:tc>
                <w:tcPr>
                  <w:tcW w:w="1587" w:type="dxa"/>
                  <w:gridSpan w:val="2"/>
                  <w:tcBorders>
                    <w:top w:val="single" w:sz="2" w:space="0" w:color="auto"/>
                    <w:left w:val="single" w:sz="2" w:space="0" w:color="auto"/>
                    <w:bottom w:val="nil"/>
                    <w:right w:val="single" w:sz="2" w:space="0" w:color="auto"/>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Last Sale</w:t>
                  </w:r>
                </w:p>
              </w:tc>
              <w:tc>
                <w:tcPr>
                  <w:tcW w:w="3118" w:type="dxa"/>
                  <w:gridSpan w:val="3"/>
                  <w:tcBorders>
                    <w:top w:val="single" w:sz="2" w:space="0" w:color="auto"/>
                    <w:left w:val="single" w:sz="2" w:space="0" w:color="auto"/>
                    <w:bottom w:val="nil"/>
                    <w:right w:val="single" w:sz="2" w:space="0" w:color="auto"/>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Day-to-Day Changes (Week 41)</w:t>
                  </w:r>
                </w:p>
              </w:tc>
              <w:tc>
                <w:tcPr>
                  <w:tcW w:w="1304" w:type="dxa"/>
                  <w:tcBorders>
                    <w:top w:val="single" w:sz="2" w:space="0" w:color="auto"/>
                    <w:left w:val="single" w:sz="2" w:space="0" w:color="auto"/>
                    <w:bottom w:val="nil"/>
                    <w:right w:val="nil"/>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Sale-to-Sale</w:t>
                  </w:r>
                </w:p>
              </w:tc>
              <w:tc>
                <w:tcPr>
                  <w:tcW w:w="907" w:type="dxa"/>
                  <w:tcBorders>
                    <w:top w:val="single" w:sz="2" w:space="0" w:color="auto"/>
                    <w:left w:val="nil"/>
                    <w:bottom w:val="nil"/>
                    <w:right w:val="single" w:sz="2" w:space="0" w:color="auto"/>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Closing</w:t>
                  </w:r>
                </w:p>
              </w:tc>
              <w:tc>
                <w:tcPr>
                  <w:tcW w:w="1928" w:type="dxa"/>
                  <w:gridSpan w:val="2"/>
                  <w:tcBorders>
                    <w:top w:val="single" w:sz="2" w:space="0" w:color="auto"/>
                    <w:left w:val="single" w:sz="2" w:space="0" w:color="auto"/>
                    <w:bottom w:val="nil"/>
                    <w:right w:val="single" w:sz="2" w:space="0" w:color="auto"/>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Sale-to-Sale Changes</w:t>
                  </w:r>
                </w:p>
              </w:tc>
            </w:tr>
            <w:tr w:rsidR="00744BEB" w:rsidRPr="00BF4503" w:rsidTr="00303792">
              <w:trPr>
                <w:jc w:val="center"/>
              </w:trPr>
              <w:tc>
                <w:tcPr>
                  <w:tcW w:w="972" w:type="dxa"/>
                  <w:tcBorders>
                    <w:top w:val="nil"/>
                    <w:left w:val="single" w:sz="2" w:space="0" w:color="auto"/>
                    <w:bottom w:val="single" w:sz="2" w:space="0" w:color="auto"/>
                    <w:right w:val="single" w:sz="2" w:space="0" w:color="auto"/>
                  </w:tcBorders>
                  <w:shd w:val="clear" w:color="auto" w:fill="auto"/>
                </w:tcPr>
                <w:p w:rsidR="00744BEB" w:rsidRPr="00BF4503" w:rsidRDefault="00744BEB" w:rsidP="00303792">
                  <w:pPr>
                    <w:spacing w:before="20" w:after="20"/>
                    <w:ind w:leftChars="0" w:left="0"/>
                    <w:rPr>
                      <w:b/>
                      <w:color w:val="000000"/>
                      <w:sz w:val="17"/>
                      <w:szCs w:val="17"/>
                    </w:rPr>
                  </w:pPr>
                </w:p>
              </w:tc>
              <w:tc>
                <w:tcPr>
                  <w:tcW w:w="680" w:type="dxa"/>
                  <w:tcBorders>
                    <w:top w:val="nil"/>
                    <w:left w:val="single" w:sz="2" w:space="0" w:color="auto"/>
                    <w:bottom w:val="single" w:sz="2" w:space="0" w:color="auto"/>
                    <w:right w:val="nil"/>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Week</w:t>
                  </w:r>
                </w:p>
              </w:tc>
              <w:tc>
                <w:tcPr>
                  <w:tcW w:w="907" w:type="dxa"/>
                  <w:tcBorders>
                    <w:top w:val="nil"/>
                    <w:left w:val="nil"/>
                    <w:bottom w:val="single" w:sz="2" w:space="0" w:color="auto"/>
                    <w:right w:val="single" w:sz="2" w:space="0" w:color="auto"/>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Indicator</w:t>
                  </w:r>
                </w:p>
              </w:tc>
              <w:tc>
                <w:tcPr>
                  <w:tcW w:w="964" w:type="dxa"/>
                  <w:tcBorders>
                    <w:top w:val="nil"/>
                    <w:left w:val="single" w:sz="2" w:space="0" w:color="auto"/>
                    <w:bottom w:val="single" w:sz="2" w:space="0" w:color="auto"/>
                    <w:right w:val="nil"/>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Tuesday</w:t>
                  </w:r>
                </w:p>
              </w:tc>
              <w:tc>
                <w:tcPr>
                  <w:tcW w:w="1077" w:type="dxa"/>
                  <w:tcBorders>
                    <w:top w:val="nil"/>
                    <w:left w:val="nil"/>
                    <w:bottom w:val="single" w:sz="2" w:space="0" w:color="auto"/>
                    <w:right w:val="nil"/>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Wednesday</w:t>
                  </w:r>
                </w:p>
              </w:tc>
              <w:tc>
                <w:tcPr>
                  <w:tcW w:w="1077" w:type="dxa"/>
                  <w:tcBorders>
                    <w:top w:val="nil"/>
                    <w:left w:val="nil"/>
                    <w:bottom w:val="single" w:sz="2" w:space="0" w:color="auto"/>
                    <w:right w:val="single" w:sz="2" w:space="0" w:color="auto"/>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Thursday</w:t>
                  </w:r>
                </w:p>
              </w:tc>
              <w:tc>
                <w:tcPr>
                  <w:tcW w:w="1304" w:type="dxa"/>
                  <w:tcBorders>
                    <w:top w:val="nil"/>
                    <w:left w:val="single" w:sz="2" w:space="0" w:color="auto"/>
                    <w:bottom w:val="single" w:sz="2" w:space="0" w:color="auto"/>
                    <w:right w:val="nil"/>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Change</w:t>
                  </w:r>
                </w:p>
              </w:tc>
              <w:tc>
                <w:tcPr>
                  <w:tcW w:w="907" w:type="dxa"/>
                  <w:tcBorders>
                    <w:top w:val="nil"/>
                    <w:left w:val="nil"/>
                    <w:bottom w:val="single" w:sz="2" w:space="0" w:color="auto"/>
                    <w:right w:val="single" w:sz="2" w:space="0" w:color="auto"/>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Indicator</w:t>
                  </w:r>
                </w:p>
              </w:tc>
              <w:tc>
                <w:tcPr>
                  <w:tcW w:w="964" w:type="dxa"/>
                  <w:tcBorders>
                    <w:top w:val="nil"/>
                    <w:left w:val="single" w:sz="2" w:space="0" w:color="auto"/>
                    <w:bottom w:val="single" w:sz="2" w:space="0" w:color="auto"/>
                    <w:right w:val="nil"/>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US ¢</w:t>
                  </w:r>
                </w:p>
              </w:tc>
              <w:tc>
                <w:tcPr>
                  <w:tcW w:w="964" w:type="dxa"/>
                  <w:tcBorders>
                    <w:top w:val="nil"/>
                    <w:left w:val="nil"/>
                    <w:bottom w:val="single" w:sz="2" w:space="0" w:color="auto"/>
                    <w:right w:val="single" w:sz="2" w:space="0" w:color="auto"/>
                  </w:tcBorders>
                  <w:shd w:val="clear" w:color="auto" w:fill="auto"/>
                </w:tcPr>
                <w:p w:rsidR="00744BEB" w:rsidRPr="00BF4503" w:rsidRDefault="00744BEB" w:rsidP="00303792">
                  <w:pPr>
                    <w:spacing w:before="20" w:after="20"/>
                    <w:ind w:leftChars="0" w:left="0"/>
                    <w:jc w:val="center"/>
                    <w:rPr>
                      <w:b/>
                      <w:color w:val="000000"/>
                      <w:sz w:val="17"/>
                      <w:szCs w:val="17"/>
                    </w:rPr>
                  </w:pPr>
                  <w:r w:rsidRPr="00BF4503">
                    <w:rPr>
                      <w:b/>
                      <w:color w:val="000000"/>
                      <w:sz w:val="17"/>
                      <w:szCs w:val="17"/>
                    </w:rPr>
                    <w:t>Euro ¢</w:t>
                  </w:r>
                </w:p>
              </w:tc>
            </w:tr>
            <w:tr w:rsidR="00744BEB" w:rsidRPr="00BF4503" w:rsidTr="00303792">
              <w:trPr>
                <w:jc w:val="center"/>
              </w:trPr>
              <w:tc>
                <w:tcPr>
                  <w:tcW w:w="972" w:type="dxa"/>
                  <w:tcBorders>
                    <w:top w:val="single" w:sz="2" w:space="0" w:color="auto"/>
                    <w:left w:val="single" w:sz="2" w:space="0" w:color="auto"/>
                    <w:bottom w:val="dotted" w:sz="4" w:space="0" w:color="auto"/>
                    <w:right w:val="single" w:sz="2" w:space="0" w:color="auto"/>
                  </w:tcBorders>
                  <w:shd w:val="clear" w:color="auto" w:fill="auto"/>
                </w:tcPr>
                <w:p w:rsidR="00744BEB" w:rsidRPr="00BF4503" w:rsidRDefault="00744BEB" w:rsidP="00303792">
                  <w:pPr>
                    <w:spacing w:before="20" w:after="20"/>
                    <w:ind w:leftChars="0" w:left="0"/>
                    <w:jc w:val="left"/>
                    <w:rPr>
                      <w:b/>
                      <w:color w:val="000000"/>
                      <w:sz w:val="17"/>
                      <w:szCs w:val="17"/>
                    </w:rPr>
                  </w:pPr>
                  <w:r w:rsidRPr="00BF4503">
                    <w:rPr>
                      <w:b/>
                      <w:color w:val="000000"/>
                      <w:sz w:val="17"/>
                      <w:szCs w:val="17"/>
                    </w:rPr>
                    <w:t>Eastern</w:t>
                  </w:r>
                </w:p>
              </w:tc>
              <w:tc>
                <w:tcPr>
                  <w:tcW w:w="680" w:type="dxa"/>
                  <w:tcBorders>
                    <w:top w:val="single" w:sz="2" w:space="0" w:color="auto"/>
                    <w:left w:val="single" w:sz="2" w:space="0" w:color="auto"/>
                    <w:bottom w:val="dotted" w:sz="4" w:space="0" w:color="auto"/>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40</w:t>
                  </w:r>
                </w:p>
              </w:tc>
              <w:tc>
                <w:tcPr>
                  <w:tcW w:w="907" w:type="dxa"/>
                  <w:tcBorders>
                    <w:top w:val="single" w:sz="2" w:space="0" w:color="auto"/>
                    <w:left w:val="nil"/>
                    <w:bottom w:val="dotted" w:sz="4" w:space="0" w:color="auto"/>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1459</w:t>
                  </w:r>
                </w:p>
              </w:tc>
              <w:tc>
                <w:tcPr>
                  <w:tcW w:w="964" w:type="dxa"/>
                  <w:tcBorders>
                    <w:top w:val="single" w:sz="2" w:space="0" w:color="auto"/>
                    <w:left w:val="single" w:sz="2" w:space="0" w:color="auto"/>
                    <w:bottom w:val="dotted" w:sz="4" w:space="0" w:color="auto"/>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+30</w:t>
                  </w:r>
                </w:p>
              </w:tc>
              <w:tc>
                <w:tcPr>
                  <w:tcW w:w="1077" w:type="dxa"/>
                  <w:tcBorders>
                    <w:top w:val="single" w:sz="2" w:space="0" w:color="auto"/>
                    <w:left w:val="nil"/>
                    <w:bottom w:val="dotted" w:sz="4" w:space="0" w:color="auto"/>
                    <w:right w:val="nil"/>
                  </w:tcBorders>
                  <w:shd w:val="clear" w:color="auto" w:fill="auto"/>
                </w:tcPr>
                <w:p w:rsidR="00744BEB" w:rsidRPr="00BF4503" w:rsidRDefault="00744BEB" w:rsidP="00303792">
                  <w:pPr>
                    <w:spacing w:before="20" w:after="20"/>
                    <w:ind w:leftChars="0" w:left="-57" w:right="340"/>
                    <w:jc w:val="right"/>
                    <w:rPr>
                      <w:color w:val="000000"/>
                      <w:sz w:val="17"/>
                      <w:szCs w:val="17"/>
                    </w:rPr>
                  </w:pPr>
                  <w:r w:rsidRPr="00BF4503">
                    <w:rPr>
                      <w:color w:val="000000"/>
                      <w:sz w:val="17"/>
                      <w:szCs w:val="17"/>
                    </w:rPr>
                    <w:t>+23</w:t>
                  </w:r>
                </w:p>
              </w:tc>
              <w:tc>
                <w:tcPr>
                  <w:tcW w:w="1077" w:type="dxa"/>
                  <w:tcBorders>
                    <w:top w:val="single" w:sz="2" w:space="0" w:color="auto"/>
                    <w:left w:val="nil"/>
                    <w:bottom w:val="dotted" w:sz="4" w:space="0" w:color="auto"/>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No Sale</w:t>
                  </w:r>
                </w:p>
              </w:tc>
              <w:tc>
                <w:tcPr>
                  <w:tcW w:w="1304" w:type="dxa"/>
                  <w:tcBorders>
                    <w:top w:val="single" w:sz="2" w:space="0" w:color="auto"/>
                    <w:left w:val="single" w:sz="2" w:space="0" w:color="auto"/>
                    <w:bottom w:val="dotted" w:sz="4" w:space="0" w:color="auto"/>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+53 (+3.6%)</w:t>
                  </w:r>
                </w:p>
              </w:tc>
              <w:tc>
                <w:tcPr>
                  <w:tcW w:w="907" w:type="dxa"/>
                  <w:tcBorders>
                    <w:top w:val="single" w:sz="2" w:space="0" w:color="auto"/>
                    <w:left w:val="nil"/>
                    <w:bottom w:val="dotted" w:sz="4" w:space="0" w:color="auto"/>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1512</w:t>
                  </w:r>
                </w:p>
              </w:tc>
              <w:tc>
                <w:tcPr>
                  <w:tcW w:w="964" w:type="dxa"/>
                  <w:tcBorders>
                    <w:top w:val="single" w:sz="2" w:space="0" w:color="auto"/>
                    <w:left w:val="single" w:sz="2" w:space="0" w:color="auto"/>
                    <w:bottom w:val="dotted" w:sz="4" w:space="0" w:color="auto"/>
                    <w:right w:val="nil"/>
                  </w:tcBorders>
                  <w:shd w:val="clear" w:color="auto" w:fill="auto"/>
                </w:tcPr>
                <w:p w:rsidR="00744BEB" w:rsidRPr="00BF4503" w:rsidRDefault="00744BEB" w:rsidP="00303792">
                  <w:pPr>
                    <w:spacing w:before="20" w:after="20"/>
                    <w:ind w:leftChars="0" w:left="-113" w:right="284"/>
                    <w:jc w:val="right"/>
                    <w:rPr>
                      <w:color w:val="000000"/>
                      <w:sz w:val="17"/>
                      <w:szCs w:val="17"/>
                    </w:rPr>
                  </w:pPr>
                  <w:r w:rsidRPr="00BF4503">
                    <w:rPr>
                      <w:color w:val="000000"/>
                      <w:sz w:val="17"/>
                      <w:szCs w:val="17"/>
                    </w:rPr>
                    <w:t>+34</w:t>
                  </w:r>
                </w:p>
              </w:tc>
              <w:tc>
                <w:tcPr>
                  <w:tcW w:w="964" w:type="dxa"/>
                  <w:tcBorders>
                    <w:top w:val="single" w:sz="2" w:space="0" w:color="auto"/>
                    <w:left w:val="nil"/>
                    <w:bottom w:val="dotted" w:sz="4" w:space="0" w:color="auto"/>
                    <w:right w:val="single" w:sz="2" w:space="0" w:color="auto"/>
                  </w:tcBorders>
                  <w:shd w:val="clear" w:color="auto" w:fill="auto"/>
                </w:tcPr>
                <w:p w:rsidR="00744BEB" w:rsidRPr="00BF4503" w:rsidRDefault="00744BEB" w:rsidP="00303792">
                  <w:pPr>
                    <w:spacing w:before="20" w:after="20"/>
                    <w:ind w:leftChars="0" w:left="-113" w:right="284"/>
                    <w:jc w:val="right"/>
                    <w:rPr>
                      <w:color w:val="000000"/>
                      <w:sz w:val="17"/>
                      <w:szCs w:val="17"/>
                    </w:rPr>
                  </w:pPr>
                  <w:r w:rsidRPr="00BF4503">
                    <w:rPr>
                      <w:color w:val="000000"/>
                      <w:sz w:val="17"/>
                      <w:szCs w:val="17"/>
                    </w:rPr>
                    <w:t>+38</w:t>
                  </w:r>
                </w:p>
              </w:tc>
            </w:tr>
            <w:tr w:rsidR="00744BEB" w:rsidRPr="00BF4503" w:rsidTr="00303792">
              <w:trPr>
                <w:trHeight w:val="238"/>
                <w:jc w:val="center"/>
              </w:trPr>
              <w:tc>
                <w:tcPr>
                  <w:tcW w:w="972" w:type="dxa"/>
                  <w:tcBorders>
                    <w:top w:val="dotted" w:sz="4" w:space="0" w:color="auto"/>
                    <w:left w:val="single" w:sz="2" w:space="0" w:color="auto"/>
                    <w:bottom w:val="nil"/>
                    <w:right w:val="single" w:sz="2" w:space="0" w:color="auto"/>
                  </w:tcBorders>
                  <w:shd w:val="clear" w:color="auto" w:fill="auto"/>
                </w:tcPr>
                <w:p w:rsidR="00744BEB" w:rsidRPr="00BF4503" w:rsidRDefault="00744BEB" w:rsidP="00303792">
                  <w:pPr>
                    <w:spacing w:before="20" w:after="20"/>
                    <w:ind w:leftChars="0" w:left="0"/>
                    <w:jc w:val="left"/>
                    <w:rPr>
                      <w:b/>
                      <w:color w:val="000000"/>
                      <w:sz w:val="17"/>
                      <w:szCs w:val="17"/>
                    </w:rPr>
                  </w:pPr>
                  <w:r w:rsidRPr="00BF4503">
                    <w:rPr>
                      <w:b/>
                      <w:color w:val="000000"/>
                      <w:sz w:val="17"/>
                      <w:szCs w:val="17"/>
                    </w:rPr>
                    <w:t>Northern</w:t>
                  </w:r>
                </w:p>
              </w:tc>
              <w:tc>
                <w:tcPr>
                  <w:tcW w:w="680" w:type="dxa"/>
                  <w:tcBorders>
                    <w:top w:val="dotted" w:sz="4" w:space="0" w:color="auto"/>
                    <w:left w:val="single" w:sz="2" w:space="0" w:color="auto"/>
                    <w:bottom w:val="nil"/>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40</w:t>
                  </w:r>
                </w:p>
              </w:tc>
              <w:tc>
                <w:tcPr>
                  <w:tcW w:w="907" w:type="dxa"/>
                  <w:tcBorders>
                    <w:top w:val="dotted" w:sz="4" w:space="0" w:color="auto"/>
                    <w:left w:val="nil"/>
                    <w:bottom w:val="nil"/>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1549</w:t>
                  </w:r>
                </w:p>
              </w:tc>
              <w:tc>
                <w:tcPr>
                  <w:tcW w:w="964" w:type="dxa"/>
                  <w:tcBorders>
                    <w:top w:val="dotted" w:sz="4" w:space="0" w:color="auto"/>
                    <w:left w:val="single" w:sz="2" w:space="0" w:color="auto"/>
                    <w:bottom w:val="nil"/>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+30</w:t>
                  </w:r>
                </w:p>
              </w:tc>
              <w:tc>
                <w:tcPr>
                  <w:tcW w:w="1077" w:type="dxa"/>
                  <w:tcBorders>
                    <w:top w:val="dotted" w:sz="4" w:space="0" w:color="auto"/>
                    <w:left w:val="nil"/>
                    <w:bottom w:val="nil"/>
                    <w:right w:val="nil"/>
                  </w:tcBorders>
                  <w:shd w:val="clear" w:color="auto" w:fill="auto"/>
                </w:tcPr>
                <w:p w:rsidR="00744BEB" w:rsidRPr="00BF4503" w:rsidRDefault="00744BEB" w:rsidP="00303792">
                  <w:pPr>
                    <w:spacing w:before="20" w:after="20"/>
                    <w:ind w:leftChars="0" w:left="-57" w:right="340"/>
                    <w:jc w:val="right"/>
                    <w:rPr>
                      <w:color w:val="000000"/>
                      <w:sz w:val="17"/>
                      <w:szCs w:val="17"/>
                    </w:rPr>
                  </w:pPr>
                  <w:r w:rsidRPr="00BF4503">
                    <w:rPr>
                      <w:color w:val="000000"/>
                      <w:sz w:val="17"/>
                      <w:szCs w:val="17"/>
                    </w:rPr>
                    <w:t>+29</w:t>
                  </w:r>
                </w:p>
              </w:tc>
              <w:tc>
                <w:tcPr>
                  <w:tcW w:w="1077" w:type="dxa"/>
                  <w:tcBorders>
                    <w:top w:val="dotted" w:sz="4" w:space="0" w:color="auto"/>
                    <w:left w:val="nil"/>
                    <w:bottom w:val="nil"/>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No Sale</w:t>
                  </w:r>
                </w:p>
              </w:tc>
              <w:tc>
                <w:tcPr>
                  <w:tcW w:w="1304" w:type="dxa"/>
                  <w:tcBorders>
                    <w:top w:val="dotted" w:sz="4" w:space="0" w:color="auto"/>
                    <w:left w:val="single" w:sz="2" w:space="0" w:color="auto"/>
                    <w:bottom w:val="nil"/>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+59 (+3.8%)</w:t>
                  </w:r>
                </w:p>
              </w:tc>
              <w:tc>
                <w:tcPr>
                  <w:tcW w:w="907" w:type="dxa"/>
                  <w:tcBorders>
                    <w:top w:val="dotted" w:sz="4" w:space="0" w:color="auto"/>
                    <w:left w:val="nil"/>
                    <w:bottom w:val="nil"/>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1608</w:t>
                  </w:r>
                </w:p>
              </w:tc>
              <w:tc>
                <w:tcPr>
                  <w:tcW w:w="964" w:type="dxa"/>
                  <w:tcBorders>
                    <w:top w:val="dotted" w:sz="4" w:space="0" w:color="auto"/>
                    <w:left w:val="single" w:sz="2" w:space="0" w:color="auto"/>
                    <w:bottom w:val="nil"/>
                    <w:right w:val="nil"/>
                  </w:tcBorders>
                  <w:shd w:val="clear" w:color="auto" w:fill="auto"/>
                </w:tcPr>
                <w:p w:rsidR="00744BEB" w:rsidRPr="00BF4503" w:rsidRDefault="00744BEB" w:rsidP="00303792">
                  <w:pPr>
                    <w:spacing w:before="20" w:after="20"/>
                    <w:ind w:leftChars="0" w:left="-113" w:right="284"/>
                    <w:jc w:val="right"/>
                    <w:rPr>
                      <w:color w:val="000000"/>
                      <w:sz w:val="17"/>
                      <w:szCs w:val="17"/>
                    </w:rPr>
                  </w:pPr>
                  <w:r w:rsidRPr="00BF4503">
                    <w:rPr>
                      <w:color w:val="000000"/>
                      <w:sz w:val="17"/>
                      <w:szCs w:val="17"/>
                    </w:rPr>
                    <w:t>+38</w:t>
                  </w:r>
                </w:p>
              </w:tc>
              <w:tc>
                <w:tcPr>
                  <w:tcW w:w="964" w:type="dxa"/>
                  <w:tcBorders>
                    <w:top w:val="dotted" w:sz="4" w:space="0" w:color="auto"/>
                    <w:left w:val="nil"/>
                    <w:bottom w:val="nil"/>
                    <w:right w:val="single" w:sz="2" w:space="0" w:color="auto"/>
                  </w:tcBorders>
                  <w:shd w:val="clear" w:color="auto" w:fill="auto"/>
                </w:tcPr>
                <w:p w:rsidR="00744BEB" w:rsidRPr="00BF4503" w:rsidRDefault="00744BEB" w:rsidP="00303792">
                  <w:pPr>
                    <w:spacing w:before="20" w:after="20"/>
                    <w:ind w:leftChars="0" w:left="-113" w:right="284"/>
                    <w:jc w:val="right"/>
                    <w:rPr>
                      <w:color w:val="000000"/>
                      <w:sz w:val="17"/>
                      <w:szCs w:val="17"/>
                    </w:rPr>
                  </w:pPr>
                  <w:r w:rsidRPr="00BF4503">
                    <w:rPr>
                      <w:color w:val="000000"/>
                      <w:sz w:val="17"/>
                      <w:szCs w:val="17"/>
                    </w:rPr>
                    <w:t>+41</w:t>
                  </w:r>
                </w:p>
              </w:tc>
            </w:tr>
            <w:tr w:rsidR="00744BEB" w:rsidRPr="00BF4503" w:rsidTr="00303792">
              <w:trPr>
                <w:jc w:val="center"/>
              </w:trPr>
              <w:tc>
                <w:tcPr>
                  <w:tcW w:w="972" w:type="dxa"/>
                  <w:tcBorders>
                    <w:top w:val="nil"/>
                    <w:left w:val="single" w:sz="2" w:space="0" w:color="auto"/>
                    <w:bottom w:val="nil"/>
                    <w:right w:val="single" w:sz="2" w:space="0" w:color="auto"/>
                  </w:tcBorders>
                  <w:shd w:val="clear" w:color="auto" w:fill="auto"/>
                </w:tcPr>
                <w:p w:rsidR="00744BEB" w:rsidRPr="00BF4503" w:rsidRDefault="00744BEB" w:rsidP="00303792">
                  <w:pPr>
                    <w:spacing w:before="20" w:after="20"/>
                    <w:ind w:leftChars="0" w:left="0"/>
                    <w:jc w:val="left"/>
                    <w:rPr>
                      <w:b/>
                      <w:color w:val="000000"/>
                      <w:sz w:val="17"/>
                      <w:szCs w:val="17"/>
                    </w:rPr>
                  </w:pPr>
                  <w:r w:rsidRPr="00BF4503">
                    <w:rPr>
                      <w:b/>
                      <w:color w:val="000000"/>
                      <w:sz w:val="17"/>
                      <w:szCs w:val="17"/>
                    </w:rPr>
                    <w:t>Southern</w:t>
                  </w:r>
                </w:p>
              </w:tc>
              <w:tc>
                <w:tcPr>
                  <w:tcW w:w="680" w:type="dxa"/>
                  <w:tcBorders>
                    <w:top w:val="nil"/>
                    <w:left w:val="single" w:sz="2" w:space="0" w:color="auto"/>
                    <w:bottom w:val="nil"/>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40</w:t>
                  </w:r>
                </w:p>
              </w:tc>
              <w:tc>
                <w:tcPr>
                  <w:tcW w:w="907" w:type="dxa"/>
                  <w:tcBorders>
                    <w:top w:val="nil"/>
                    <w:left w:val="nil"/>
                    <w:bottom w:val="nil"/>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1400</w:t>
                  </w:r>
                </w:p>
              </w:tc>
              <w:tc>
                <w:tcPr>
                  <w:tcW w:w="964" w:type="dxa"/>
                  <w:tcBorders>
                    <w:top w:val="nil"/>
                    <w:left w:val="single" w:sz="2" w:space="0" w:color="auto"/>
                    <w:bottom w:val="nil"/>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+31</w:t>
                  </w:r>
                </w:p>
              </w:tc>
              <w:tc>
                <w:tcPr>
                  <w:tcW w:w="1077" w:type="dxa"/>
                  <w:tcBorders>
                    <w:top w:val="nil"/>
                    <w:left w:val="nil"/>
                    <w:bottom w:val="nil"/>
                    <w:right w:val="nil"/>
                  </w:tcBorders>
                  <w:shd w:val="clear" w:color="auto" w:fill="auto"/>
                </w:tcPr>
                <w:p w:rsidR="00744BEB" w:rsidRPr="00BF4503" w:rsidRDefault="00744BEB" w:rsidP="00303792">
                  <w:pPr>
                    <w:spacing w:before="20" w:after="20"/>
                    <w:ind w:leftChars="0" w:left="-57" w:right="340"/>
                    <w:jc w:val="right"/>
                    <w:rPr>
                      <w:color w:val="000000"/>
                      <w:sz w:val="17"/>
                      <w:szCs w:val="17"/>
                    </w:rPr>
                  </w:pPr>
                  <w:r w:rsidRPr="00BF4503">
                    <w:rPr>
                      <w:color w:val="000000"/>
                      <w:sz w:val="17"/>
                      <w:szCs w:val="17"/>
                    </w:rPr>
                    <w:t>+35</w:t>
                  </w:r>
                </w:p>
              </w:tc>
              <w:tc>
                <w:tcPr>
                  <w:tcW w:w="1077" w:type="dxa"/>
                  <w:tcBorders>
                    <w:top w:val="nil"/>
                    <w:left w:val="nil"/>
                    <w:bottom w:val="nil"/>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No Sale</w:t>
                  </w:r>
                </w:p>
              </w:tc>
              <w:tc>
                <w:tcPr>
                  <w:tcW w:w="1304" w:type="dxa"/>
                  <w:tcBorders>
                    <w:top w:val="nil"/>
                    <w:left w:val="single" w:sz="2" w:space="0" w:color="auto"/>
                    <w:bottom w:val="nil"/>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+66 (+4.7%)</w:t>
                  </w:r>
                </w:p>
              </w:tc>
              <w:tc>
                <w:tcPr>
                  <w:tcW w:w="907" w:type="dxa"/>
                  <w:tcBorders>
                    <w:top w:val="nil"/>
                    <w:left w:val="nil"/>
                    <w:bottom w:val="nil"/>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1466</w:t>
                  </w:r>
                </w:p>
              </w:tc>
              <w:tc>
                <w:tcPr>
                  <w:tcW w:w="964" w:type="dxa"/>
                  <w:tcBorders>
                    <w:top w:val="nil"/>
                    <w:left w:val="single" w:sz="2" w:space="0" w:color="auto"/>
                    <w:bottom w:val="nil"/>
                    <w:right w:val="nil"/>
                  </w:tcBorders>
                  <w:shd w:val="clear" w:color="auto" w:fill="auto"/>
                </w:tcPr>
                <w:p w:rsidR="00744BEB" w:rsidRPr="00BF4503" w:rsidRDefault="00744BEB" w:rsidP="00303792">
                  <w:pPr>
                    <w:spacing w:before="20" w:after="20"/>
                    <w:ind w:leftChars="0" w:left="-113" w:right="284"/>
                    <w:jc w:val="right"/>
                    <w:rPr>
                      <w:color w:val="000000"/>
                      <w:sz w:val="17"/>
                      <w:szCs w:val="17"/>
                    </w:rPr>
                  </w:pPr>
                  <w:r w:rsidRPr="00BF4503">
                    <w:rPr>
                      <w:color w:val="000000"/>
                      <w:sz w:val="17"/>
                      <w:szCs w:val="17"/>
                    </w:rPr>
                    <w:t>+43</w:t>
                  </w:r>
                </w:p>
              </w:tc>
              <w:tc>
                <w:tcPr>
                  <w:tcW w:w="964" w:type="dxa"/>
                  <w:tcBorders>
                    <w:top w:val="nil"/>
                    <w:left w:val="nil"/>
                    <w:bottom w:val="nil"/>
                    <w:right w:val="single" w:sz="2" w:space="0" w:color="auto"/>
                  </w:tcBorders>
                  <w:shd w:val="clear" w:color="auto" w:fill="auto"/>
                </w:tcPr>
                <w:p w:rsidR="00744BEB" w:rsidRPr="00BF4503" w:rsidRDefault="00744BEB" w:rsidP="00303792">
                  <w:pPr>
                    <w:spacing w:before="20" w:after="20"/>
                    <w:ind w:leftChars="0" w:left="-113" w:right="284"/>
                    <w:jc w:val="right"/>
                    <w:rPr>
                      <w:color w:val="000000"/>
                      <w:sz w:val="17"/>
                      <w:szCs w:val="17"/>
                    </w:rPr>
                  </w:pPr>
                  <w:r w:rsidRPr="00BF4503">
                    <w:rPr>
                      <w:color w:val="000000"/>
                      <w:sz w:val="17"/>
                      <w:szCs w:val="17"/>
                    </w:rPr>
                    <w:t>+47</w:t>
                  </w:r>
                </w:p>
              </w:tc>
            </w:tr>
            <w:tr w:rsidR="00744BEB" w:rsidRPr="00BF4503" w:rsidTr="00303792">
              <w:trPr>
                <w:jc w:val="center"/>
              </w:trPr>
              <w:tc>
                <w:tcPr>
                  <w:tcW w:w="972" w:type="dxa"/>
                  <w:tcBorders>
                    <w:top w:val="nil"/>
                    <w:left w:val="single" w:sz="2" w:space="0" w:color="auto"/>
                    <w:bottom w:val="single" w:sz="2" w:space="0" w:color="auto"/>
                    <w:right w:val="single" w:sz="2" w:space="0" w:color="auto"/>
                  </w:tcBorders>
                  <w:shd w:val="clear" w:color="auto" w:fill="auto"/>
                </w:tcPr>
                <w:p w:rsidR="00744BEB" w:rsidRPr="00BF4503" w:rsidRDefault="00744BEB" w:rsidP="00303792">
                  <w:pPr>
                    <w:spacing w:before="20" w:after="20"/>
                    <w:ind w:leftChars="0" w:left="0"/>
                    <w:jc w:val="left"/>
                    <w:rPr>
                      <w:b/>
                      <w:color w:val="000000"/>
                      <w:sz w:val="17"/>
                      <w:szCs w:val="17"/>
                    </w:rPr>
                  </w:pPr>
                  <w:r w:rsidRPr="00BF4503">
                    <w:rPr>
                      <w:b/>
                      <w:color w:val="000000"/>
                      <w:sz w:val="17"/>
                      <w:szCs w:val="17"/>
                    </w:rPr>
                    <w:t>Western</w:t>
                  </w:r>
                </w:p>
              </w:tc>
              <w:tc>
                <w:tcPr>
                  <w:tcW w:w="680" w:type="dxa"/>
                  <w:tcBorders>
                    <w:top w:val="nil"/>
                    <w:left w:val="single" w:sz="2" w:space="0" w:color="auto"/>
                    <w:bottom w:val="single" w:sz="2" w:space="0" w:color="auto"/>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40</w:t>
                  </w:r>
                </w:p>
              </w:tc>
              <w:tc>
                <w:tcPr>
                  <w:tcW w:w="907" w:type="dxa"/>
                  <w:tcBorders>
                    <w:top w:val="nil"/>
                    <w:left w:val="nil"/>
                    <w:bottom w:val="single" w:sz="2" w:space="0" w:color="auto"/>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1459</w:t>
                  </w:r>
                </w:p>
              </w:tc>
              <w:tc>
                <w:tcPr>
                  <w:tcW w:w="964" w:type="dxa"/>
                  <w:tcBorders>
                    <w:top w:val="nil"/>
                    <w:left w:val="single" w:sz="2" w:space="0" w:color="auto"/>
                    <w:bottom w:val="single" w:sz="2" w:space="0" w:color="auto"/>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+48</w:t>
                  </w:r>
                </w:p>
              </w:tc>
              <w:tc>
                <w:tcPr>
                  <w:tcW w:w="1077" w:type="dxa"/>
                  <w:tcBorders>
                    <w:top w:val="nil"/>
                    <w:left w:val="nil"/>
                    <w:bottom w:val="single" w:sz="2" w:space="0" w:color="auto"/>
                    <w:right w:val="nil"/>
                  </w:tcBorders>
                  <w:shd w:val="clear" w:color="auto" w:fill="auto"/>
                </w:tcPr>
                <w:p w:rsidR="00744BEB" w:rsidRPr="00BF4503" w:rsidRDefault="00744BEB" w:rsidP="00303792">
                  <w:pPr>
                    <w:spacing w:before="20" w:after="20"/>
                    <w:ind w:leftChars="0" w:left="-57" w:right="340"/>
                    <w:jc w:val="right"/>
                    <w:rPr>
                      <w:color w:val="000000"/>
                      <w:sz w:val="17"/>
                      <w:szCs w:val="17"/>
                    </w:rPr>
                  </w:pPr>
                  <w:r w:rsidRPr="00BF4503">
                    <w:rPr>
                      <w:color w:val="000000"/>
                      <w:sz w:val="17"/>
                      <w:szCs w:val="17"/>
                    </w:rPr>
                    <w:t>+25</w:t>
                  </w:r>
                </w:p>
              </w:tc>
              <w:tc>
                <w:tcPr>
                  <w:tcW w:w="1077" w:type="dxa"/>
                  <w:tcBorders>
                    <w:top w:val="nil"/>
                    <w:left w:val="nil"/>
                    <w:bottom w:val="single" w:sz="2" w:space="0" w:color="auto"/>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No Sale</w:t>
                  </w:r>
                </w:p>
              </w:tc>
              <w:tc>
                <w:tcPr>
                  <w:tcW w:w="1304" w:type="dxa"/>
                  <w:tcBorders>
                    <w:top w:val="nil"/>
                    <w:left w:val="single" w:sz="2" w:space="0" w:color="auto"/>
                    <w:bottom w:val="single" w:sz="2" w:space="0" w:color="auto"/>
                    <w:right w:val="nil"/>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+73 (+5.0%)</w:t>
                  </w:r>
                </w:p>
              </w:tc>
              <w:tc>
                <w:tcPr>
                  <w:tcW w:w="907" w:type="dxa"/>
                  <w:tcBorders>
                    <w:top w:val="nil"/>
                    <w:left w:val="nil"/>
                    <w:bottom w:val="single" w:sz="2" w:space="0" w:color="auto"/>
                    <w:right w:val="single" w:sz="2" w:space="0" w:color="auto"/>
                  </w:tcBorders>
                  <w:shd w:val="clear" w:color="auto" w:fill="auto"/>
                </w:tcPr>
                <w:p w:rsidR="00744BEB" w:rsidRPr="00BF4503" w:rsidRDefault="00744BEB" w:rsidP="00303792">
                  <w:pPr>
                    <w:spacing w:before="20" w:after="20"/>
                    <w:ind w:leftChars="0" w:left="0"/>
                    <w:jc w:val="center"/>
                    <w:rPr>
                      <w:color w:val="000000"/>
                      <w:sz w:val="17"/>
                      <w:szCs w:val="17"/>
                    </w:rPr>
                  </w:pPr>
                  <w:r w:rsidRPr="00BF4503">
                    <w:rPr>
                      <w:color w:val="000000"/>
                      <w:sz w:val="17"/>
                      <w:szCs w:val="17"/>
                    </w:rPr>
                    <w:t>1532</w:t>
                  </w:r>
                </w:p>
              </w:tc>
              <w:tc>
                <w:tcPr>
                  <w:tcW w:w="964" w:type="dxa"/>
                  <w:tcBorders>
                    <w:top w:val="nil"/>
                    <w:left w:val="single" w:sz="2" w:space="0" w:color="auto"/>
                    <w:bottom w:val="single" w:sz="2" w:space="0" w:color="auto"/>
                    <w:right w:val="nil"/>
                  </w:tcBorders>
                  <w:shd w:val="clear" w:color="auto" w:fill="auto"/>
                </w:tcPr>
                <w:p w:rsidR="00744BEB" w:rsidRPr="00BF4503" w:rsidRDefault="00744BEB" w:rsidP="00303792">
                  <w:pPr>
                    <w:spacing w:before="20" w:after="20"/>
                    <w:ind w:leftChars="0" w:left="-113" w:right="284"/>
                    <w:jc w:val="right"/>
                    <w:rPr>
                      <w:color w:val="000000"/>
                      <w:sz w:val="17"/>
                      <w:szCs w:val="17"/>
                    </w:rPr>
                  </w:pPr>
                  <w:r w:rsidRPr="00BF4503">
                    <w:rPr>
                      <w:color w:val="000000"/>
                      <w:sz w:val="17"/>
                      <w:szCs w:val="17"/>
                    </w:rPr>
                    <w:t>+49</w:t>
                  </w:r>
                </w:p>
              </w:tc>
              <w:tc>
                <w:tcPr>
                  <w:tcW w:w="964" w:type="dxa"/>
                  <w:tcBorders>
                    <w:top w:val="nil"/>
                    <w:left w:val="nil"/>
                    <w:bottom w:val="single" w:sz="2" w:space="0" w:color="auto"/>
                    <w:right w:val="single" w:sz="2" w:space="0" w:color="auto"/>
                  </w:tcBorders>
                  <w:shd w:val="clear" w:color="auto" w:fill="auto"/>
                </w:tcPr>
                <w:p w:rsidR="00744BEB" w:rsidRPr="00BF4503" w:rsidRDefault="00744BEB" w:rsidP="00303792">
                  <w:pPr>
                    <w:spacing w:before="20" w:after="20"/>
                    <w:ind w:leftChars="0" w:left="-113" w:right="284"/>
                    <w:jc w:val="right"/>
                    <w:rPr>
                      <w:color w:val="000000"/>
                      <w:sz w:val="17"/>
                      <w:szCs w:val="17"/>
                    </w:rPr>
                  </w:pPr>
                  <w:r w:rsidRPr="00BF4503">
                    <w:rPr>
                      <w:color w:val="000000"/>
                      <w:sz w:val="17"/>
                      <w:szCs w:val="17"/>
                    </w:rPr>
                    <w:t>+52</w:t>
                  </w:r>
                </w:p>
              </w:tc>
            </w:tr>
          </w:tbl>
          <w:p w:rsidR="00303792" w:rsidRPr="00BF4503" w:rsidRDefault="002125E8" w:rsidP="009C65D5">
            <w:pPr>
              <w:spacing w:after="20" w:line="228" w:lineRule="auto"/>
              <w:ind w:leftChars="0" w:left="0"/>
              <w:rPr>
                <w:rFonts w:eastAsia="Calibri"/>
                <w:color w:val="000000"/>
                <w:szCs w:val="24"/>
                <w:lang w:eastAsia="en-US"/>
              </w:rPr>
            </w:pPr>
            <w:r w:rsidRPr="00BF4503">
              <w:rPr>
                <w:rFonts w:eastAsia="Calibri"/>
                <w:color w:val="000000"/>
                <w:szCs w:val="24"/>
                <w:lang w:eastAsia="en-US"/>
              </w:rPr>
              <w:t xml:space="preserve">Observers of the wool market could be forgiven for wondering </w:t>
            </w:r>
            <w:r w:rsidR="00303792" w:rsidRPr="00BF4503">
              <w:rPr>
                <w:rFonts w:eastAsia="Calibri"/>
                <w:color w:val="000000"/>
                <w:szCs w:val="24"/>
                <w:lang w:eastAsia="en-US"/>
              </w:rPr>
              <w:t>w</w:t>
            </w:r>
            <w:r w:rsidRPr="00BF4503">
              <w:rPr>
                <w:rFonts w:eastAsia="Calibri"/>
                <w:color w:val="000000"/>
                <w:szCs w:val="24"/>
                <w:lang w:eastAsia="en-US"/>
              </w:rPr>
              <w:t xml:space="preserve">hat is happening, with the AWEX EMI moving </w:t>
            </w:r>
            <w:r w:rsidR="00303792" w:rsidRPr="00BF4503">
              <w:rPr>
                <w:rFonts w:eastAsia="Calibri"/>
                <w:color w:val="000000"/>
                <w:szCs w:val="24"/>
                <w:lang w:eastAsia="en-US"/>
              </w:rPr>
              <w:t>up 53¢, following falls of 43¢ last week, 44¢ two sales ago and a zero change three sales ago.</w:t>
            </w:r>
          </w:p>
          <w:p w:rsidR="00271BE0" w:rsidRPr="00BF4503" w:rsidRDefault="00271BE0" w:rsidP="009C65D5">
            <w:pPr>
              <w:spacing w:after="20" w:line="228" w:lineRule="auto"/>
              <w:ind w:leftChars="0" w:left="0"/>
              <w:rPr>
                <w:rFonts w:eastAsia="Calibri"/>
                <w:color w:val="000000"/>
                <w:szCs w:val="24"/>
                <w:lang w:eastAsia="en-US"/>
              </w:rPr>
            </w:pPr>
            <w:r w:rsidRPr="00BF4503">
              <w:rPr>
                <w:rFonts w:eastAsia="Calibri"/>
                <w:color w:val="000000"/>
                <w:szCs w:val="24"/>
                <w:lang w:eastAsia="en-US"/>
              </w:rPr>
              <w:t xml:space="preserve">Also, while there were good rises across all Merino micron ranges, the biggest rises were from 19 to 22 microns, rather than at the fine end.  This led to a narrowing of the differences between the closing </w:t>
            </w:r>
            <w:r w:rsidR="00CB405E">
              <w:rPr>
                <w:rFonts w:eastAsia="Calibri"/>
                <w:color w:val="000000"/>
                <w:szCs w:val="24"/>
                <w:lang w:eastAsia="en-US"/>
              </w:rPr>
              <w:t xml:space="preserve">AWEX </w:t>
            </w:r>
            <w:r w:rsidRPr="00BF4503">
              <w:rPr>
                <w:rFonts w:eastAsia="Calibri"/>
                <w:color w:val="000000"/>
                <w:szCs w:val="24"/>
                <w:lang w:eastAsia="en-US"/>
              </w:rPr>
              <w:t>MPGs for 16.5 and 22 microns to 971¢ in the North and 896¢ in the South.</w:t>
            </w:r>
          </w:p>
          <w:p w:rsidR="00271BE0" w:rsidRPr="00BF4503" w:rsidRDefault="00271BE0" w:rsidP="009C65D5">
            <w:pPr>
              <w:spacing w:after="20" w:line="228" w:lineRule="auto"/>
              <w:ind w:leftChars="0" w:left="0"/>
              <w:rPr>
                <w:rFonts w:eastAsia="Calibri"/>
                <w:color w:val="000000"/>
                <w:szCs w:val="24"/>
                <w:lang w:eastAsia="en-US"/>
              </w:rPr>
            </w:pPr>
            <w:r w:rsidRPr="00BF4503">
              <w:rPr>
                <w:rFonts w:eastAsia="Calibri"/>
                <w:color w:val="000000"/>
                <w:szCs w:val="24"/>
                <w:lang w:eastAsia="en-US"/>
              </w:rPr>
              <w:t>The</w:t>
            </w:r>
            <w:r w:rsidR="00F61688">
              <w:rPr>
                <w:rFonts w:eastAsia="Calibri"/>
                <w:color w:val="000000"/>
                <w:szCs w:val="24"/>
                <w:lang w:eastAsia="en-US"/>
              </w:rPr>
              <w:t xml:space="preserve">re were significant volumes of </w:t>
            </w:r>
            <w:proofErr w:type="spellStart"/>
            <w:r w:rsidR="00F61688">
              <w:rPr>
                <w:rFonts w:eastAsia="Calibri"/>
                <w:color w:val="000000"/>
                <w:szCs w:val="24"/>
                <w:lang w:eastAsia="en-US"/>
              </w:rPr>
              <w:t>prem</w:t>
            </w:r>
            <w:proofErr w:type="spellEnd"/>
            <w:r w:rsidR="00F61688">
              <w:rPr>
                <w:rFonts w:eastAsia="Calibri"/>
                <w:color w:val="000000"/>
                <w:szCs w:val="24"/>
                <w:lang w:eastAsia="en-US"/>
              </w:rPr>
              <w:t xml:space="preserve"> shorn wool  again as growers look</w:t>
            </w:r>
            <w:r w:rsidR="0041148A">
              <w:rPr>
                <w:rFonts w:eastAsia="Calibri"/>
                <w:color w:val="000000"/>
                <w:szCs w:val="24"/>
                <w:lang w:eastAsia="en-US"/>
              </w:rPr>
              <w:t>ed</w:t>
            </w:r>
            <w:r w:rsidR="00F61688">
              <w:rPr>
                <w:rFonts w:eastAsia="Calibri"/>
                <w:color w:val="000000"/>
                <w:szCs w:val="24"/>
                <w:lang w:eastAsia="en-US"/>
              </w:rPr>
              <w:t xml:space="preserve"> to capitalise on the current market</w:t>
            </w:r>
            <w:r w:rsidR="0041148A">
              <w:rPr>
                <w:rFonts w:eastAsia="Calibri"/>
                <w:color w:val="000000"/>
                <w:szCs w:val="24"/>
                <w:lang w:eastAsia="en-US"/>
              </w:rPr>
              <w:t xml:space="preserve"> conditions</w:t>
            </w:r>
            <w:r w:rsidR="00F61688">
              <w:rPr>
                <w:rFonts w:eastAsia="Calibri"/>
                <w:color w:val="000000"/>
                <w:szCs w:val="24"/>
                <w:lang w:eastAsia="en-US"/>
              </w:rPr>
              <w:t>.</w:t>
            </w:r>
          </w:p>
          <w:p w:rsidR="00A37991" w:rsidRPr="00BF4503" w:rsidRDefault="00A37991" w:rsidP="009C65D5">
            <w:pPr>
              <w:spacing w:after="20" w:line="228" w:lineRule="auto"/>
              <w:ind w:leftChars="0" w:left="0"/>
              <w:rPr>
                <w:rFonts w:eastAsia="Calibri"/>
                <w:color w:val="000000"/>
                <w:szCs w:val="24"/>
                <w:lang w:eastAsia="en-US"/>
              </w:rPr>
            </w:pPr>
            <w:r w:rsidRPr="00BF4503">
              <w:rPr>
                <w:rFonts w:eastAsia="Calibri"/>
                <w:color w:val="000000"/>
                <w:szCs w:val="24"/>
                <w:lang w:eastAsia="en-US"/>
              </w:rPr>
              <w:t>Merino skirtings generally followed the fleece types.  Crossbreds moved up, but by less than the Merino types.  Oddments  generally eased on Tuesday before firming on Wednesday.  The average AWEX Merino Cardings Price Guide was down by 10¢ to 1176¢.</w:t>
            </w:r>
          </w:p>
          <w:p w:rsidR="00744BEB" w:rsidRPr="00BF4503" w:rsidRDefault="00744BEB" w:rsidP="009C65D5">
            <w:pPr>
              <w:spacing w:after="20" w:line="228" w:lineRule="auto"/>
              <w:ind w:leftChars="0" w:left="0"/>
              <w:rPr>
                <w:rFonts w:eastAsia="Calibri"/>
                <w:color w:val="000000"/>
                <w:szCs w:val="24"/>
                <w:lang w:eastAsia="en-US"/>
              </w:rPr>
            </w:pPr>
            <w:r w:rsidRPr="00BF4503">
              <w:rPr>
                <w:rFonts w:eastAsia="Calibri"/>
                <w:color w:val="000000"/>
                <w:szCs w:val="24"/>
                <w:lang w:eastAsia="en-US"/>
              </w:rPr>
              <w:t xml:space="preserve">The US Exchange Rate </w:t>
            </w:r>
            <w:r w:rsidR="00A37991" w:rsidRPr="00BF4503">
              <w:rPr>
                <w:rFonts w:eastAsia="Calibri"/>
                <w:color w:val="000000"/>
                <w:szCs w:val="24"/>
                <w:lang w:eastAsia="en-US"/>
              </w:rPr>
              <w:t xml:space="preserve">was more stable this week, but still </w:t>
            </w:r>
            <w:r w:rsidRPr="00BF4503">
              <w:rPr>
                <w:rFonts w:eastAsia="Calibri"/>
                <w:color w:val="000000"/>
                <w:szCs w:val="24"/>
                <w:lang w:eastAsia="en-US"/>
              </w:rPr>
              <w:t>finished 0.43¢ (-0.6%) lower to close at 74.99¢ on Wednesday.</w:t>
            </w:r>
          </w:p>
          <w:p w:rsidR="003D5AEB" w:rsidRPr="00BF4503" w:rsidRDefault="00744BEB" w:rsidP="00A37991">
            <w:pPr>
              <w:spacing w:after="20"/>
              <w:ind w:leftChars="0" w:left="0"/>
              <w:rPr>
                <w:rFonts w:eastAsia="Calibri"/>
                <w:color w:val="000000"/>
                <w:szCs w:val="24"/>
                <w:lang w:eastAsia="en-US"/>
              </w:rPr>
            </w:pPr>
            <w:r w:rsidRPr="00BF4503">
              <w:rPr>
                <w:rFonts w:eastAsia="Calibri"/>
                <w:color w:val="000000"/>
                <w:szCs w:val="24"/>
                <w:lang w:eastAsia="en-US"/>
              </w:rPr>
              <w:t xml:space="preserve">Buyers for China were dominant, with support from buyers for </w:t>
            </w:r>
            <w:r w:rsidR="00A37991" w:rsidRPr="00BF4503">
              <w:rPr>
                <w:rFonts w:eastAsia="Calibri"/>
                <w:color w:val="000000"/>
                <w:szCs w:val="24"/>
                <w:lang w:eastAsia="en-US"/>
              </w:rPr>
              <w:t>Europe and India</w:t>
            </w:r>
          </w:p>
          <w:tbl>
            <w:tblPr>
              <w:tblW w:w="9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7"/>
              <w:gridCol w:w="1473"/>
              <w:gridCol w:w="1474"/>
              <w:gridCol w:w="1474"/>
              <w:gridCol w:w="1474"/>
              <w:gridCol w:w="1474"/>
            </w:tblGrid>
            <w:tr w:rsidR="00EE46B6" w:rsidRPr="00BF4503" w:rsidTr="00914347">
              <w:trPr>
                <w:trHeight w:val="193"/>
                <w:jc w:val="center"/>
              </w:trPr>
              <w:tc>
                <w:tcPr>
                  <w:tcW w:w="2447" w:type="dxa"/>
                  <w:tcBorders>
                    <w:bottom w:val="single" w:sz="4" w:space="0" w:color="000000"/>
                  </w:tcBorders>
                  <w:shd w:val="clear" w:color="auto" w:fill="auto"/>
                </w:tcPr>
                <w:p w:rsidR="00EE46B6" w:rsidRPr="00BF4503" w:rsidRDefault="00EE46B6" w:rsidP="00BF4503">
                  <w:pPr>
                    <w:spacing w:after="0"/>
                    <w:ind w:leftChars="0" w:left="0"/>
                    <w:jc w:val="center"/>
                    <w:rPr>
                      <w:rFonts w:eastAsia="Calibri"/>
                      <w:b/>
                      <w:color w:val="000000"/>
                      <w:sz w:val="17"/>
                      <w:szCs w:val="17"/>
                      <w:lang w:eastAsia="en-US"/>
                    </w:rPr>
                  </w:pPr>
                  <w:r w:rsidRPr="00BF4503">
                    <w:rPr>
                      <w:rFonts w:eastAsia="Calibri"/>
                      <w:b/>
                      <w:color w:val="000000"/>
                      <w:sz w:val="17"/>
                      <w:szCs w:val="17"/>
                      <w:lang w:eastAsia="en-US"/>
                    </w:rPr>
                    <w:t>Differences</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in</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AWEX</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MPGs</w:t>
                  </w:r>
                </w:p>
              </w:tc>
              <w:tc>
                <w:tcPr>
                  <w:tcW w:w="1473" w:type="dxa"/>
                  <w:tcBorders>
                    <w:bottom w:val="single" w:sz="4" w:space="0" w:color="000000"/>
                  </w:tcBorders>
                  <w:shd w:val="clear" w:color="auto" w:fill="auto"/>
                </w:tcPr>
                <w:p w:rsidR="00EE46B6" w:rsidRPr="00BF4503" w:rsidRDefault="00EE46B6" w:rsidP="00BF4503">
                  <w:pPr>
                    <w:spacing w:after="0"/>
                    <w:ind w:leftChars="0" w:left="0"/>
                    <w:jc w:val="center"/>
                    <w:rPr>
                      <w:rFonts w:eastAsia="Calibri"/>
                      <w:b/>
                      <w:color w:val="000000"/>
                      <w:sz w:val="17"/>
                      <w:szCs w:val="17"/>
                      <w:lang w:eastAsia="en-US"/>
                    </w:rPr>
                  </w:pPr>
                  <w:r w:rsidRPr="00BF4503">
                    <w:rPr>
                      <w:rFonts w:eastAsia="Calibri"/>
                      <w:b/>
                      <w:color w:val="000000"/>
                      <w:sz w:val="17"/>
                      <w:szCs w:val="17"/>
                      <w:lang w:eastAsia="en-US"/>
                    </w:rPr>
                    <w:t>18.5</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and</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22.0</w:t>
                  </w:r>
                </w:p>
              </w:tc>
              <w:tc>
                <w:tcPr>
                  <w:tcW w:w="1474" w:type="dxa"/>
                  <w:tcBorders>
                    <w:bottom w:val="single" w:sz="4" w:space="0" w:color="000000"/>
                  </w:tcBorders>
                  <w:shd w:val="clear" w:color="auto" w:fill="auto"/>
                </w:tcPr>
                <w:p w:rsidR="00EE46B6" w:rsidRPr="00BF4503" w:rsidRDefault="00EE46B6" w:rsidP="00BF4503">
                  <w:pPr>
                    <w:spacing w:after="0"/>
                    <w:ind w:leftChars="0" w:left="0"/>
                    <w:jc w:val="center"/>
                    <w:rPr>
                      <w:rFonts w:eastAsia="Calibri"/>
                      <w:b/>
                      <w:color w:val="000000"/>
                      <w:sz w:val="17"/>
                      <w:szCs w:val="17"/>
                      <w:lang w:eastAsia="en-US"/>
                    </w:rPr>
                  </w:pPr>
                  <w:r w:rsidRPr="00BF4503">
                    <w:rPr>
                      <w:rFonts w:eastAsia="Calibri"/>
                      <w:b/>
                      <w:color w:val="000000"/>
                      <w:sz w:val="17"/>
                      <w:szCs w:val="17"/>
                      <w:lang w:eastAsia="en-US"/>
                    </w:rPr>
                    <w:t>18.0</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and</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22.0</w:t>
                  </w:r>
                </w:p>
              </w:tc>
              <w:tc>
                <w:tcPr>
                  <w:tcW w:w="1474" w:type="dxa"/>
                  <w:tcBorders>
                    <w:bottom w:val="single" w:sz="4" w:space="0" w:color="000000"/>
                  </w:tcBorders>
                </w:tcPr>
                <w:p w:rsidR="00EE46B6" w:rsidRPr="00BF4503" w:rsidRDefault="00EE46B6" w:rsidP="00BF4503">
                  <w:pPr>
                    <w:spacing w:after="0"/>
                    <w:ind w:leftChars="0" w:left="0"/>
                    <w:jc w:val="center"/>
                    <w:rPr>
                      <w:rFonts w:eastAsia="Calibri"/>
                      <w:b/>
                      <w:color w:val="000000"/>
                      <w:sz w:val="17"/>
                      <w:szCs w:val="17"/>
                      <w:lang w:eastAsia="en-US"/>
                    </w:rPr>
                  </w:pPr>
                  <w:r w:rsidRPr="00BF4503">
                    <w:rPr>
                      <w:rFonts w:eastAsia="Calibri"/>
                      <w:b/>
                      <w:color w:val="000000"/>
                      <w:sz w:val="17"/>
                      <w:szCs w:val="17"/>
                      <w:lang w:eastAsia="en-US"/>
                    </w:rPr>
                    <w:t>17.5</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and</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22.0</w:t>
                  </w:r>
                </w:p>
              </w:tc>
              <w:tc>
                <w:tcPr>
                  <w:tcW w:w="1474" w:type="dxa"/>
                  <w:tcBorders>
                    <w:bottom w:val="single" w:sz="4" w:space="0" w:color="000000"/>
                  </w:tcBorders>
                  <w:shd w:val="clear" w:color="auto" w:fill="auto"/>
                </w:tcPr>
                <w:p w:rsidR="00EE46B6" w:rsidRPr="00BF4503" w:rsidRDefault="00EE46B6" w:rsidP="00BF4503">
                  <w:pPr>
                    <w:spacing w:after="0"/>
                    <w:ind w:leftChars="0" w:left="0"/>
                    <w:jc w:val="center"/>
                    <w:rPr>
                      <w:rFonts w:eastAsia="Calibri"/>
                      <w:b/>
                      <w:color w:val="000000"/>
                      <w:sz w:val="17"/>
                      <w:szCs w:val="17"/>
                      <w:lang w:eastAsia="en-US"/>
                    </w:rPr>
                  </w:pPr>
                  <w:r w:rsidRPr="00BF4503">
                    <w:rPr>
                      <w:rFonts w:eastAsia="Calibri"/>
                      <w:b/>
                      <w:color w:val="000000"/>
                      <w:sz w:val="17"/>
                      <w:szCs w:val="17"/>
                      <w:lang w:eastAsia="en-US"/>
                    </w:rPr>
                    <w:t>17.0</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and</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22.0</w:t>
                  </w:r>
                </w:p>
              </w:tc>
              <w:tc>
                <w:tcPr>
                  <w:tcW w:w="1474" w:type="dxa"/>
                  <w:tcBorders>
                    <w:bottom w:val="single" w:sz="4" w:space="0" w:color="000000"/>
                  </w:tcBorders>
                  <w:shd w:val="clear" w:color="auto" w:fill="auto"/>
                </w:tcPr>
                <w:p w:rsidR="00EE46B6" w:rsidRPr="00BF4503" w:rsidRDefault="00EE46B6" w:rsidP="00BF4503">
                  <w:pPr>
                    <w:spacing w:after="0"/>
                    <w:ind w:leftChars="0" w:left="0"/>
                    <w:jc w:val="center"/>
                    <w:rPr>
                      <w:rFonts w:eastAsia="Calibri"/>
                      <w:b/>
                      <w:color w:val="000000"/>
                      <w:sz w:val="17"/>
                      <w:szCs w:val="17"/>
                      <w:lang w:eastAsia="en-US"/>
                    </w:rPr>
                  </w:pPr>
                  <w:r w:rsidRPr="00BF4503">
                    <w:rPr>
                      <w:rFonts w:eastAsia="Calibri"/>
                      <w:b/>
                      <w:color w:val="000000"/>
                      <w:sz w:val="17"/>
                      <w:szCs w:val="17"/>
                      <w:lang w:eastAsia="en-US"/>
                    </w:rPr>
                    <w:t>16.5</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and</w:t>
                  </w:r>
                  <w:r w:rsidR="00744BEB" w:rsidRPr="00BF4503">
                    <w:rPr>
                      <w:rFonts w:eastAsia="Calibri"/>
                      <w:b/>
                      <w:color w:val="000000"/>
                      <w:sz w:val="17"/>
                      <w:szCs w:val="17"/>
                      <w:lang w:eastAsia="en-US"/>
                    </w:rPr>
                    <w:t xml:space="preserve"> </w:t>
                  </w:r>
                  <w:r w:rsidRPr="00BF4503">
                    <w:rPr>
                      <w:rFonts w:eastAsia="Calibri"/>
                      <w:b/>
                      <w:color w:val="000000"/>
                      <w:sz w:val="17"/>
                      <w:szCs w:val="17"/>
                      <w:lang w:eastAsia="en-US"/>
                    </w:rPr>
                    <w:t>22.0</w:t>
                  </w:r>
                </w:p>
              </w:tc>
            </w:tr>
            <w:tr w:rsidR="00EE46B6" w:rsidRPr="00BF4503" w:rsidTr="00914347">
              <w:trPr>
                <w:jc w:val="center"/>
              </w:trPr>
              <w:tc>
                <w:tcPr>
                  <w:tcW w:w="2447" w:type="dxa"/>
                  <w:tcBorders>
                    <w:bottom w:val="nil"/>
                  </w:tcBorders>
                  <w:shd w:val="clear" w:color="auto" w:fill="auto"/>
                </w:tcPr>
                <w:p w:rsidR="00EE46B6" w:rsidRPr="00BF4503" w:rsidRDefault="00744BEB" w:rsidP="00744BEB">
                  <w:pPr>
                    <w:spacing w:before="20" w:after="20"/>
                    <w:ind w:leftChars="0" w:left="0"/>
                    <w:rPr>
                      <w:rFonts w:eastAsia="Calibri"/>
                      <w:b/>
                      <w:color w:val="000000"/>
                      <w:sz w:val="17"/>
                      <w:szCs w:val="17"/>
                      <w:lang w:eastAsia="en-US"/>
                    </w:rPr>
                  </w:pPr>
                  <w:r w:rsidRPr="00BF4503">
                    <w:rPr>
                      <w:rFonts w:eastAsia="Calibri"/>
                      <w:b/>
                      <w:color w:val="000000"/>
                      <w:sz w:val="17"/>
                      <w:szCs w:val="17"/>
                      <w:lang w:eastAsia="en-US"/>
                    </w:rPr>
                    <w:t>North</w:t>
                  </w:r>
                </w:p>
              </w:tc>
              <w:tc>
                <w:tcPr>
                  <w:tcW w:w="1473" w:type="dxa"/>
                  <w:tcBorders>
                    <w:bottom w:val="nil"/>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662¢</w:t>
                  </w:r>
                </w:p>
              </w:tc>
              <w:tc>
                <w:tcPr>
                  <w:tcW w:w="1474" w:type="dxa"/>
                  <w:tcBorders>
                    <w:bottom w:val="nil"/>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768¢</w:t>
                  </w:r>
                </w:p>
              </w:tc>
              <w:tc>
                <w:tcPr>
                  <w:tcW w:w="1474" w:type="dxa"/>
                  <w:tcBorders>
                    <w:bottom w:val="nil"/>
                  </w:tcBorders>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850¢</w:t>
                  </w:r>
                </w:p>
              </w:tc>
              <w:tc>
                <w:tcPr>
                  <w:tcW w:w="1474" w:type="dxa"/>
                  <w:tcBorders>
                    <w:bottom w:val="nil"/>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912¢</w:t>
                  </w:r>
                </w:p>
              </w:tc>
              <w:tc>
                <w:tcPr>
                  <w:tcW w:w="1474" w:type="dxa"/>
                  <w:tcBorders>
                    <w:bottom w:val="nil"/>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971¢</w:t>
                  </w:r>
                </w:p>
              </w:tc>
            </w:tr>
            <w:tr w:rsidR="00EE46B6" w:rsidRPr="00BF4503" w:rsidTr="00914347">
              <w:trPr>
                <w:jc w:val="center"/>
              </w:trPr>
              <w:tc>
                <w:tcPr>
                  <w:tcW w:w="2447" w:type="dxa"/>
                  <w:tcBorders>
                    <w:top w:val="nil"/>
                  </w:tcBorders>
                  <w:shd w:val="clear" w:color="auto" w:fill="auto"/>
                </w:tcPr>
                <w:p w:rsidR="00EE46B6" w:rsidRPr="00BF4503" w:rsidRDefault="00744BEB" w:rsidP="00744BEB">
                  <w:pPr>
                    <w:spacing w:before="20" w:after="20"/>
                    <w:ind w:leftChars="0" w:left="0"/>
                    <w:rPr>
                      <w:rFonts w:eastAsia="Calibri"/>
                      <w:b/>
                      <w:color w:val="000000"/>
                      <w:sz w:val="17"/>
                      <w:szCs w:val="17"/>
                      <w:lang w:eastAsia="en-US"/>
                    </w:rPr>
                  </w:pPr>
                  <w:r w:rsidRPr="00BF4503">
                    <w:rPr>
                      <w:rFonts w:eastAsia="Calibri"/>
                      <w:b/>
                      <w:color w:val="000000"/>
                      <w:sz w:val="17"/>
                      <w:szCs w:val="17"/>
                      <w:lang w:eastAsia="en-US"/>
                    </w:rPr>
                    <w:t>South</w:t>
                  </w:r>
                </w:p>
              </w:tc>
              <w:tc>
                <w:tcPr>
                  <w:tcW w:w="1473" w:type="dxa"/>
                  <w:tcBorders>
                    <w:top w:val="nil"/>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651¢</w:t>
                  </w:r>
                </w:p>
              </w:tc>
              <w:tc>
                <w:tcPr>
                  <w:tcW w:w="1474" w:type="dxa"/>
                  <w:tcBorders>
                    <w:top w:val="nil"/>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728¢</w:t>
                  </w:r>
                </w:p>
              </w:tc>
              <w:tc>
                <w:tcPr>
                  <w:tcW w:w="1474" w:type="dxa"/>
                  <w:tcBorders>
                    <w:top w:val="nil"/>
                  </w:tcBorders>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817¢</w:t>
                  </w:r>
                </w:p>
              </w:tc>
              <w:tc>
                <w:tcPr>
                  <w:tcW w:w="1474" w:type="dxa"/>
                  <w:tcBorders>
                    <w:top w:val="nil"/>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877¢</w:t>
                  </w:r>
                </w:p>
              </w:tc>
              <w:tc>
                <w:tcPr>
                  <w:tcW w:w="1474" w:type="dxa"/>
                  <w:tcBorders>
                    <w:top w:val="nil"/>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896¢</w:t>
                  </w:r>
                </w:p>
              </w:tc>
            </w:tr>
          </w:tbl>
          <w:p w:rsidR="00EE46B6" w:rsidRPr="00BF4503" w:rsidRDefault="00EE46B6" w:rsidP="00744BEB">
            <w:pPr>
              <w:spacing w:after="0" w:line="48" w:lineRule="auto"/>
              <w:ind w:leftChars="0" w:left="0"/>
              <w:rPr>
                <w:color w:val="000000"/>
              </w:rPr>
            </w:pP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984"/>
              <w:gridCol w:w="1984"/>
              <w:gridCol w:w="1984"/>
              <w:gridCol w:w="1984"/>
            </w:tblGrid>
            <w:tr w:rsidR="00EE46B6" w:rsidRPr="00BF4503" w:rsidTr="00914347">
              <w:trPr>
                <w:jc w:val="center"/>
              </w:trPr>
              <w:tc>
                <w:tcPr>
                  <w:tcW w:w="2268" w:type="dxa"/>
                  <w:tcBorders>
                    <w:top w:val="single" w:sz="4" w:space="0" w:color="000000"/>
                    <w:bottom w:val="nil"/>
                  </w:tcBorders>
                  <w:shd w:val="clear" w:color="auto" w:fill="auto"/>
                </w:tcPr>
                <w:p w:rsidR="00EE46B6" w:rsidRPr="00BF4503" w:rsidRDefault="00EE46B6" w:rsidP="00BF4503">
                  <w:pPr>
                    <w:tabs>
                      <w:tab w:val="right" w:pos="1417"/>
                      <w:tab w:val="right" w:pos="2551"/>
                      <w:tab w:val="right" w:pos="3685"/>
                      <w:tab w:val="right" w:pos="4819"/>
                      <w:tab w:val="right" w:pos="5953"/>
                      <w:tab w:val="right" w:pos="7087"/>
                      <w:tab w:val="right" w:pos="8220"/>
                    </w:tabs>
                    <w:spacing w:after="0"/>
                    <w:ind w:leftChars="0" w:left="0"/>
                    <w:jc w:val="center"/>
                    <w:rPr>
                      <w:b/>
                      <w:color w:val="000000"/>
                      <w:sz w:val="17"/>
                      <w:szCs w:val="17"/>
                    </w:rPr>
                  </w:pPr>
                  <w:r w:rsidRPr="00BF4503">
                    <w:rPr>
                      <w:b/>
                      <w:color w:val="000000"/>
                      <w:sz w:val="17"/>
                      <w:szCs w:val="17"/>
                    </w:rPr>
                    <w:t>Market</w:t>
                  </w:r>
                  <w:r w:rsidR="00744BEB" w:rsidRPr="00BF4503">
                    <w:rPr>
                      <w:b/>
                      <w:color w:val="000000"/>
                      <w:sz w:val="17"/>
                      <w:szCs w:val="17"/>
                    </w:rPr>
                    <w:t xml:space="preserve"> </w:t>
                  </w:r>
                  <w:r w:rsidRPr="00BF4503">
                    <w:rPr>
                      <w:b/>
                      <w:color w:val="000000"/>
                      <w:sz w:val="17"/>
                      <w:szCs w:val="17"/>
                    </w:rPr>
                    <w:t>Indicator</w:t>
                  </w:r>
                </w:p>
              </w:tc>
              <w:tc>
                <w:tcPr>
                  <w:tcW w:w="7936" w:type="dxa"/>
                  <w:gridSpan w:val="4"/>
                  <w:tcBorders>
                    <w:top w:val="single" w:sz="4" w:space="0" w:color="000000"/>
                    <w:bottom w:val="nil"/>
                  </w:tcBorders>
                </w:tcPr>
                <w:p w:rsidR="00EE46B6" w:rsidRPr="00BF4503" w:rsidRDefault="00EE46B6" w:rsidP="00BF4503">
                  <w:pPr>
                    <w:tabs>
                      <w:tab w:val="right" w:pos="1417"/>
                      <w:tab w:val="right" w:pos="2551"/>
                      <w:tab w:val="right" w:pos="3685"/>
                      <w:tab w:val="right" w:pos="4819"/>
                      <w:tab w:val="right" w:pos="5953"/>
                      <w:tab w:val="right" w:pos="7087"/>
                      <w:tab w:val="right" w:pos="8220"/>
                    </w:tabs>
                    <w:spacing w:after="0"/>
                    <w:ind w:leftChars="0" w:left="0"/>
                    <w:jc w:val="center"/>
                    <w:rPr>
                      <w:b/>
                      <w:color w:val="000000"/>
                      <w:sz w:val="17"/>
                      <w:szCs w:val="17"/>
                    </w:rPr>
                  </w:pPr>
                  <w:r w:rsidRPr="00BF4503">
                    <w:rPr>
                      <w:b/>
                      <w:color w:val="000000"/>
                      <w:sz w:val="17"/>
                      <w:szCs w:val="17"/>
                    </w:rPr>
                    <w:t>Changes</w:t>
                  </w:r>
                  <w:r w:rsidR="00744BEB" w:rsidRPr="00BF4503">
                    <w:rPr>
                      <w:b/>
                      <w:color w:val="000000"/>
                      <w:sz w:val="17"/>
                      <w:szCs w:val="17"/>
                    </w:rPr>
                    <w:t xml:space="preserve"> </w:t>
                  </w:r>
                  <w:r w:rsidRPr="00BF4503">
                    <w:rPr>
                      <w:b/>
                      <w:color w:val="000000"/>
                      <w:sz w:val="17"/>
                      <w:szCs w:val="17"/>
                    </w:rPr>
                    <w:t>From</w:t>
                  </w:r>
                </w:p>
              </w:tc>
            </w:tr>
            <w:tr w:rsidR="00EE46B6" w:rsidRPr="00BF4503" w:rsidTr="00914347">
              <w:trPr>
                <w:jc w:val="center"/>
              </w:trPr>
              <w:tc>
                <w:tcPr>
                  <w:tcW w:w="2268" w:type="dxa"/>
                  <w:tcBorders>
                    <w:top w:val="nil"/>
                    <w:bottom w:val="single" w:sz="4" w:space="0" w:color="000000"/>
                  </w:tcBorders>
                  <w:shd w:val="clear" w:color="auto" w:fill="auto"/>
                </w:tcPr>
                <w:p w:rsidR="00EE46B6" w:rsidRPr="00BF4503" w:rsidRDefault="00EE46B6" w:rsidP="00BF4503">
                  <w:pPr>
                    <w:tabs>
                      <w:tab w:val="right" w:pos="1417"/>
                      <w:tab w:val="right" w:pos="2551"/>
                      <w:tab w:val="right" w:pos="3685"/>
                      <w:tab w:val="right" w:pos="4819"/>
                      <w:tab w:val="right" w:pos="5953"/>
                      <w:tab w:val="right" w:pos="7087"/>
                      <w:tab w:val="right" w:pos="8220"/>
                    </w:tabs>
                    <w:spacing w:after="0"/>
                    <w:ind w:leftChars="0" w:left="0"/>
                    <w:jc w:val="center"/>
                    <w:rPr>
                      <w:b/>
                      <w:color w:val="000000"/>
                      <w:sz w:val="17"/>
                      <w:szCs w:val="17"/>
                    </w:rPr>
                  </w:pPr>
                </w:p>
              </w:tc>
              <w:tc>
                <w:tcPr>
                  <w:tcW w:w="1984" w:type="dxa"/>
                  <w:tcBorders>
                    <w:top w:val="nil"/>
                    <w:bottom w:val="single" w:sz="4" w:space="0" w:color="000000"/>
                    <w:right w:val="dashSmallGap" w:sz="4" w:space="0" w:color="auto"/>
                  </w:tcBorders>
                </w:tcPr>
                <w:p w:rsidR="00EE46B6" w:rsidRPr="00BF4503" w:rsidRDefault="00744BEB" w:rsidP="00BF4503">
                  <w:pPr>
                    <w:autoSpaceDE w:val="0"/>
                    <w:autoSpaceDN w:val="0"/>
                    <w:adjustRightInd w:val="0"/>
                    <w:spacing w:after="0"/>
                    <w:ind w:leftChars="0" w:left="0"/>
                    <w:jc w:val="center"/>
                    <w:rPr>
                      <w:b/>
                      <w:bCs/>
                      <w:color w:val="000000"/>
                      <w:sz w:val="17"/>
                      <w:szCs w:val="16"/>
                    </w:rPr>
                  </w:pPr>
                  <w:r w:rsidRPr="00BF4503">
                    <w:rPr>
                      <w:b/>
                      <w:bCs/>
                      <w:color w:val="000000"/>
                      <w:sz w:val="17"/>
                      <w:szCs w:val="16"/>
                    </w:rPr>
                    <w:t>Four Sales Ago</w:t>
                  </w:r>
                  <w:r w:rsidRPr="00BF4503">
                    <w:rPr>
                      <w:b/>
                      <w:bCs/>
                      <w:color w:val="000000"/>
                      <w:sz w:val="17"/>
                      <w:szCs w:val="16"/>
                    </w:rPr>
                    <w:br/>
                    <w:t>Week 37</w:t>
                  </w:r>
                </w:p>
              </w:tc>
              <w:tc>
                <w:tcPr>
                  <w:tcW w:w="1984" w:type="dxa"/>
                  <w:tcBorders>
                    <w:top w:val="nil"/>
                    <w:left w:val="dashSmallGap" w:sz="4" w:space="0" w:color="auto"/>
                    <w:bottom w:val="single" w:sz="4" w:space="0" w:color="000000"/>
                    <w:right w:val="dashSmallGap" w:sz="4" w:space="0" w:color="auto"/>
                  </w:tcBorders>
                  <w:shd w:val="clear" w:color="auto" w:fill="auto"/>
                </w:tcPr>
                <w:p w:rsidR="00EE46B6" w:rsidRPr="00BF4503" w:rsidRDefault="00744BEB" w:rsidP="00BF4503">
                  <w:pPr>
                    <w:tabs>
                      <w:tab w:val="right" w:pos="1417"/>
                      <w:tab w:val="right" w:pos="2551"/>
                      <w:tab w:val="right" w:pos="3685"/>
                      <w:tab w:val="right" w:pos="4819"/>
                      <w:tab w:val="right" w:pos="5953"/>
                      <w:tab w:val="right" w:pos="7087"/>
                      <w:tab w:val="right" w:pos="8220"/>
                    </w:tabs>
                    <w:spacing w:after="0"/>
                    <w:ind w:leftChars="0" w:left="0"/>
                    <w:jc w:val="center"/>
                    <w:rPr>
                      <w:b/>
                      <w:color w:val="000000"/>
                      <w:sz w:val="17"/>
                      <w:szCs w:val="17"/>
                    </w:rPr>
                  </w:pPr>
                  <w:r w:rsidRPr="00BF4503">
                    <w:rPr>
                      <w:b/>
                      <w:color w:val="000000"/>
                      <w:sz w:val="17"/>
                      <w:szCs w:val="17"/>
                    </w:rPr>
                    <w:t>Start of</w:t>
                  </w:r>
                  <w:r w:rsidRPr="00BF4503">
                    <w:rPr>
                      <w:b/>
                      <w:color w:val="000000"/>
                      <w:sz w:val="17"/>
                      <w:szCs w:val="17"/>
                    </w:rPr>
                    <w:br/>
                    <w:t>the Season</w:t>
                  </w:r>
                </w:p>
              </w:tc>
              <w:tc>
                <w:tcPr>
                  <w:tcW w:w="1984" w:type="dxa"/>
                  <w:tcBorders>
                    <w:top w:val="nil"/>
                    <w:left w:val="dashSmallGap" w:sz="4" w:space="0" w:color="auto"/>
                    <w:bottom w:val="single" w:sz="4" w:space="0" w:color="000000"/>
                  </w:tcBorders>
                  <w:shd w:val="clear" w:color="auto" w:fill="auto"/>
                </w:tcPr>
                <w:p w:rsidR="00EE46B6" w:rsidRPr="00BF4503" w:rsidRDefault="00744BEB" w:rsidP="00BF4503">
                  <w:pPr>
                    <w:tabs>
                      <w:tab w:val="right" w:pos="1417"/>
                      <w:tab w:val="right" w:pos="2551"/>
                      <w:tab w:val="right" w:pos="3685"/>
                      <w:tab w:val="right" w:pos="4819"/>
                      <w:tab w:val="right" w:pos="5953"/>
                      <w:tab w:val="right" w:pos="7087"/>
                      <w:tab w:val="right" w:pos="8220"/>
                    </w:tabs>
                    <w:spacing w:after="0"/>
                    <w:ind w:leftChars="0" w:left="0"/>
                    <w:jc w:val="center"/>
                    <w:rPr>
                      <w:b/>
                      <w:color w:val="000000"/>
                      <w:sz w:val="17"/>
                      <w:szCs w:val="17"/>
                    </w:rPr>
                  </w:pPr>
                  <w:r w:rsidRPr="00BF4503">
                    <w:rPr>
                      <w:b/>
                      <w:color w:val="000000"/>
                      <w:sz w:val="17"/>
                      <w:szCs w:val="17"/>
                    </w:rPr>
                    <w:t>Week 41</w:t>
                  </w:r>
                  <w:r w:rsidRPr="00BF4503">
                    <w:rPr>
                      <w:b/>
                      <w:color w:val="000000"/>
                      <w:sz w:val="17"/>
                      <w:szCs w:val="17"/>
                    </w:rPr>
                    <w:br/>
                    <w:t>Last Year</w:t>
                  </w:r>
                </w:p>
              </w:tc>
              <w:tc>
                <w:tcPr>
                  <w:tcW w:w="1984" w:type="dxa"/>
                  <w:tcBorders>
                    <w:top w:val="nil"/>
                    <w:bottom w:val="single" w:sz="4" w:space="0" w:color="000000"/>
                  </w:tcBorders>
                </w:tcPr>
                <w:p w:rsidR="00EE46B6" w:rsidRPr="00BF4503" w:rsidRDefault="00744BEB" w:rsidP="00BF4503">
                  <w:pPr>
                    <w:tabs>
                      <w:tab w:val="right" w:pos="1417"/>
                      <w:tab w:val="right" w:pos="2551"/>
                      <w:tab w:val="right" w:pos="3685"/>
                      <w:tab w:val="right" w:pos="4819"/>
                      <w:tab w:val="right" w:pos="5953"/>
                      <w:tab w:val="right" w:pos="7087"/>
                      <w:tab w:val="right" w:pos="8220"/>
                    </w:tabs>
                    <w:spacing w:after="0"/>
                    <w:ind w:leftChars="0" w:left="0"/>
                    <w:jc w:val="center"/>
                    <w:rPr>
                      <w:b/>
                      <w:color w:val="000000"/>
                      <w:sz w:val="17"/>
                      <w:szCs w:val="17"/>
                    </w:rPr>
                  </w:pPr>
                  <w:r w:rsidRPr="00BF4503">
                    <w:rPr>
                      <w:b/>
                      <w:color w:val="000000"/>
                      <w:sz w:val="17"/>
                      <w:szCs w:val="17"/>
                    </w:rPr>
                    <w:t>Season Average to</w:t>
                  </w:r>
                  <w:r w:rsidRPr="00BF4503">
                    <w:rPr>
                      <w:b/>
                      <w:color w:val="000000"/>
                      <w:sz w:val="17"/>
                      <w:szCs w:val="17"/>
                    </w:rPr>
                    <w:br/>
                    <w:t>Week 41 Last Year</w:t>
                  </w:r>
                </w:p>
              </w:tc>
            </w:tr>
            <w:tr w:rsidR="00EE46B6" w:rsidRPr="00BF4503" w:rsidTr="00914347">
              <w:trPr>
                <w:jc w:val="center"/>
              </w:trPr>
              <w:tc>
                <w:tcPr>
                  <w:tcW w:w="2268" w:type="dxa"/>
                  <w:tcBorders>
                    <w:bottom w:val="nil"/>
                  </w:tcBorders>
                  <w:shd w:val="clear" w:color="auto" w:fill="auto"/>
                </w:tcPr>
                <w:p w:rsidR="00EE46B6"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rPr>
                      <w:b/>
                      <w:color w:val="000000"/>
                      <w:sz w:val="17"/>
                      <w:szCs w:val="17"/>
                    </w:rPr>
                  </w:pPr>
                  <w:r w:rsidRPr="00BF4503">
                    <w:rPr>
                      <w:b/>
                      <w:color w:val="000000"/>
                      <w:sz w:val="17"/>
                      <w:szCs w:val="17"/>
                    </w:rPr>
                    <w:t>Eastern Market Indicator</w:t>
                  </w:r>
                </w:p>
              </w:tc>
              <w:tc>
                <w:tcPr>
                  <w:tcW w:w="1984" w:type="dxa"/>
                  <w:tcBorders>
                    <w:bottom w:val="nil"/>
                    <w:right w:val="dashSmallGap" w:sz="4" w:space="0" w:color="auto"/>
                  </w:tcBorders>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-34  (-2.2%)</w:t>
                  </w:r>
                </w:p>
              </w:tc>
              <w:tc>
                <w:tcPr>
                  <w:tcW w:w="1984" w:type="dxa"/>
                  <w:tcBorders>
                    <w:left w:val="dashSmallGap" w:sz="4" w:space="0" w:color="auto"/>
                    <w:bottom w:val="nil"/>
                    <w:right w:val="dashSmallGap" w:sz="4" w:space="0" w:color="auto"/>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+196  (+14.9%)</w:t>
                  </w:r>
                </w:p>
              </w:tc>
              <w:tc>
                <w:tcPr>
                  <w:tcW w:w="1984" w:type="dxa"/>
                  <w:tcBorders>
                    <w:left w:val="dashSmallGap" w:sz="4" w:space="0" w:color="auto"/>
                    <w:bottom w:val="nil"/>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+242  (+19.1%)</w:t>
                  </w:r>
                </w:p>
              </w:tc>
              <w:tc>
                <w:tcPr>
                  <w:tcW w:w="1984" w:type="dxa"/>
                  <w:tcBorders>
                    <w:bottom w:val="nil"/>
                  </w:tcBorders>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+132  (+10.6%)</w:t>
                  </w:r>
                </w:p>
              </w:tc>
            </w:tr>
            <w:tr w:rsidR="00EE46B6" w:rsidRPr="00BF4503" w:rsidTr="00914347">
              <w:trPr>
                <w:jc w:val="center"/>
              </w:trPr>
              <w:tc>
                <w:tcPr>
                  <w:tcW w:w="2268" w:type="dxa"/>
                  <w:tcBorders>
                    <w:top w:val="nil"/>
                  </w:tcBorders>
                  <w:shd w:val="clear" w:color="auto" w:fill="auto"/>
                </w:tcPr>
                <w:p w:rsidR="00EE46B6"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rPr>
                      <w:b/>
                      <w:color w:val="000000"/>
                      <w:sz w:val="17"/>
                      <w:szCs w:val="17"/>
                    </w:rPr>
                  </w:pPr>
                  <w:r w:rsidRPr="00BF4503">
                    <w:rPr>
                      <w:b/>
                      <w:color w:val="000000"/>
                      <w:sz w:val="17"/>
                      <w:szCs w:val="17"/>
                    </w:rPr>
                    <w:t>Western Market Indicator</w:t>
                  </w:r>
                </w:p>
              </w:tc>
              <w:tc>
                <w:tcPr>
                  <w:tcW w:w="1984" w:type="dxa"/>
                  <w:tcBorders>
                    <w:top w:val="nil"/>
                    <w:right w:val="dashSmallGap" w:sz="4" w:space="0" w:color="auto"/>
                  </w:tcBorders>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-22  (-1.4%)</w:t>
                  </w:r>
                </w:p>
              </w:tc>
              <w:tc>
                <w:tcPr>
                  <w:tcW w:w="1984" w:type="dxa"/>
                  <w:tcBorders>
                    <w:top w:val="nil"/>
                    <w:left w:val="dashSmallGap" w:sz="4" w:space="0" w:color="auto"/>
                    <w:right w:val="dashSmallGap" w:sz="4" w:space="0" w:color="auto"/>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+113  (+8.0%)</w:t>
                  </w:r>
                </w:p>
              </w:tc>
              <w:tc>
                <w:tcPr>
                  <w:tcW w:w="1984" w:type="dxa"/>
                  <w:tcBorders>
                    <w:top w:val="nil"/>
                    <w:left w:val="dashSmallGap" w:sz="4" w:space="0" w:color="auto"/>
                  </w:tcBorders>
                  <w:shd w:val="clear" w:color="auto" w:fill="auto"/>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+176  (+13.0%)</w:t>
                  </w:r>
                </w:p>
              </w:tc>
              <w:tc>
                <w:tcPr>
                  <w:tcW w:w="1984" w:type="dxa"/>
                  <w:tcBorders>
                    <w:top w:val="nil"/>
                  </w:tcBorders>
                  <w:vAlign w:val="center"/>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+140  (+10.8%)</w:t>
                  </w:r>
                </w:p>
              </w:tc>
            </w:tr>
          </w:tbl>
          <w:p w:rsidR="00EE46B6" w:rsidRPr="00BF4503" w:rsidRDefault="00EE46B6" w:rsidP="00744BEB">
            <w:pPr>
              <w:tabs>
                <w:tab w:val="right" w:pos="1417"/>
                <w:tab w:val="right" w:pos="2551"/>
                <w:tab w:val="right" w:pos="3685"/>
                <w:tab w:val="right" w:pos="4819"/>
                <w:tab w:val="right" w:pos="5953"/>
                <w:tab w:val="right" w:pos="7087"/>
                <w:tab w:val="right" w:pos="8220"/>
              </w:tabs>
              <w:spacing w:after="0" w:line="48" w:lineRule="auto"/>
              <w:ind w:leftChars="0" w:left="0"/>
              <w:jc w:val="left"/>
              <w:rPr>
                <w:bCs/>
                <w:color w:val="000000"/>
                <w:sz w:val="19"/>
                <w:szCs w:val="19"/>
              </w:rPr>
            </w:pPr>
          </w:p>
          <w:tbl>
            <w:tblPr>
              <w:tblW w:w="1020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
              <w:gridCol w:w="762"/>
              <w:gridCol w:w="761"/>
              <w:gridCol w:w="6"/>
              <w:gridCol w:w="759"/>
              <w:gridCol w:w="6"/>
              <w:gridCol w:w="759"/>
              <w:gridCol w:w="6"/>
              <w:gridCol w:w="759"/>
              <w:gridCol w:w="6"/>
              <w:gridCol w:w="759"/>
              <w:gridCol w:w="6"/>
              <w:gridCol w:w="759"/>
              <w:gridCol w:w="6"/>
              <w:gridCol w:w="759"/>
              <w:gridCol w:w="6"/>
              <w:gridCol w:w="759"/>
              <w:gridCol w:w="6"/>
              <w:gridCol w:w="759"/>
              <w:gridCol w:w="6"/>
              <w:gridCol w:w="759"/>
              <w:gridCol w:w="6"/>
              <w:gridCol w:w="774"/>
            </w:tblGrid>
            <w:tr w:rsidR="00EE46B6" w:rsidRPr="00BF4503" w:rsidTr="00914347">
              <w:trPr>
                <w:jc w:val="center"/>
              </w:trPr>
              <w:tc>
                <w:tcPr>
                  <w:tcW w:w="10205" w:type="dxa"/>
                  <w:gridSpan w:val="23"/>
                  <w:tcBorders>
                    <w:top w:val="single" w:sz="2" w:space="0" w:color="auto"/>
                    <w:left w:val="single" w:sz="2" w:space="0" w:color="auto"/>
                    <w:bottom w:val="single" w:sz="2" w:space="0" w:color="auto"/>
                    <w:right w:val="single" w:sz="2" w:space="0" w:color="auto"/>
                  </w:tcBorders>
                  <w:shd w:val="clear" w:color="auto" w:fill="auto"/>
                </w:tcPr>
                <w:p w:rsidR="00EE46B6" w:rsidRPr="00BF4503" w:rsidRDefault="00EE46B6" w:rsidP="00BF4503">
                  <w:pPr>
                    <w:spacing w:after="0"/>
                    <w:ind w:leftChars="0" w:left="0"/>
                    <w:jc w:val="center"/>
                    <w:rPr>
                      <w:b/>
                      <w:color w:val="000000"/>
                      <w:sz w:val="17"/>
                      <w:szCs w:val="17"/>
                    </w:rPr>
                  </w:pPr>
                  <w:r w:rsidRPr="00BF4503">
                    <w:rPr>
                      <w:b/>
                      <w:color w:val="000000"/>
                      <w:sz w:val="17"/>
                      <w:szCs w:val="17"/>
                    </w:rPr>
                    <w:t>Sale-to-Sale</w:t>
                  </w:r>
                  <w:r w:rsidR="00744BEB" w:rsidRPr="00BF4503">
                    <w:rPr>
                      <w:b/>
                      <w:color w:val="000000"/>
                      <w:sz w:val="17"/>
                      <w:szCs w:val="17"/>
                    </w:rPr>
                    <w:t xml:space="preserve"> </w:t>
                  </w:r>
                  <w:r w:rsidRPr="00BF4503">
                    <w:rPr>
                      <w:b/>
                      <w:color w:val="000000"/>
                      <w:sz w:val="17"/>
                      <w:szCs w:val="17"/>
                    </w:rPr>
                    <w:t>Changes</w:t>
                  </w:r>
                  <w:r w:rsidR="00744BEB" w:rsidRPr="00BF4503">
                    <w:rPr>
                      <w:b/>
                      <w:color w:val="000000"/>
                      <w:sz w:val="17"/>
                      <w:szCs w:val="17"/>
                    </w:rPr>
                    <w:t xml:space="preserve"> </w:t>
                  </w:r>
                  <w:r w:rsidRPr="00BF4503">
                    <w:rPr>
                      <w:b/>
                      <w:color w:val="000000"/>
                      <w:sz w:val="17"/>
                      <w:szCs w:val="17"/>
                    </w:rPr>
                    <w:t>in</w:t>
                  </w:r>
                  <w:r w:rsidR="00744BEB" w:rsidRPr="00BF4503">
                    <w:rPr>
                      <w:b/>
                      <w:color w:val="000000"/>
                      <w:sz w:val="17"/>
                      <w:szCs w:val="17"/>
                    </w:rPr>
                    <w:t xml:space="preserve"> </w:t>
                  </w:r>
                  <w:r w:rsidRPr="00BF4503">
                    <w:rPr>
                      <w:b/>
                      <w:color w:val="000000"/>
                      <w:sz w:val="17"/>
                      <w:szCs w:val="17"/>
                    </w:rPr>
                    <w:t>Average</w:t>
                  </w:r>
                  <w:r w:rsidR="00744BEB" w:rsidRPr="00BF4503">
                    <w:rPr>
                      <w:b/>
                      <w:color w:val="000000"/>
                      <w:sz w:val="17"/>
                      <w:szCs w:val="17"/>
                    </w:rPr>
                    <w:t xml:space="preserve"> </w:t>
                  </w:r>
                  <w:r w:rsidRPr="00BF4503">
                    <w:rPr>
                      <w:b/>
                      <w:color w:val="000000"/>
                      <w:sz w:val="17"/>
                      <w:szCs w:val="17"/>
                    </w:rPr>
                    <w:t>AWEX</w:t>
                  </w:r>
                  <w:r w:rsidR="00744BEB" w:rsidRPr="00BF4503">
                    <w:rPr>
                      <w:b/>
                      <w:color w:val="000000"/>
                      <w:sz w:val="17"/>
                      <w:szCs w:val="17"/>
                    </w:rPr>
                    <w:t xml:space="preserve"> </w:t>
                  </w:r>
                  <w:r w:rsidRPr="00BF4503">
                    <w:rPr>
                      <w:b/>
                      <w:color w:val="000000"/>
                      <w:sz w:val="17"/>
                      <w:szCs w:val="17"/>
                    </w:rPr>
                    <w:t>Merino</w:t>
                  </w:r>
                  <w:r w:rsidR="00744BEB" w:rsidRPr="00BF4503">
                    <w:rPr>
                      <w:b/>
                      <w:color w:val="000000"/>
                      <w:sz w:val="17"/>
                      <w:szCs w:val="17"/>
                    </w:rPr>
                    <w:t xml:space="preserve"> </w:t>
                  </w:r>
                  <w:r w:rsidRPr="00BF4503">
                    <w:rPr>
                      <w:b/>
                      <w:color w:val="000000"/>
                      <w:sz w:val="17"/>
                      <w:szCs w:val="17"/>
                    </w:rPr>
                    <w:t>Micron</w:t>
                  </w:r>
                  <w:r w:rsidR="00744BEB" w:rsidRPr="00BF4503">
                    <w:rPr>
                      <w:b/>
                      <w:color w:val="000000"/>
                      <w:sz w:val="17"/>
                      <w:szCs w:val="17"/>
                    </w:rPr>
                    <w:t xml:space="preserve"> </w:t>
                  </w:r>
                  <w:r w:rsidRPr="00BF4503">
                    <w:rPr>
                      <w:b/>
                      <w:color w:val="000000"/>
                      <w:sz w:val="17"/>
                      <w:szCs w:val="17"/>
                    </w:rPr>
                    <w:t>Price</w:t>
                  </w:r>
                  <w:r w:rsidR="00744BEB" w:rsidRPr="00BF4503">
                    <w:rPr>
                      <w:b/>
                      <w:color w:val="000000"/>
                      <w:sz w:val="17"/>
                      <w:szCs w:val="17"/>
                    </w:rPr>
                    <w:t xml:space="preserve"> </w:t>
                  </w:r>
                  <w:r w:rsidRPr="00BF4503">
                    <w:rPr>
                      <w:b/>
                      <w:color w:val="000000"/>
                      <w:sz w:val="17"/>
                      <w:szCs w:val="17"/>
                    </w:rPr>
                    <w:t>Guides</w:t>
                  </w:r>
                  <w:r w:rsidR="00744BEB" w:rsidRPr="00BF4503">
                    <w:rPr>
                      <w:b/>
                      <w:color w:val="000000"/>
                      <w:sz w:val="17"/>
                      <w:szCs w:val="17"/>
                    </w:rPr>
                    <w:t xml:space="preserve"> </w:t>
                  </w:r>
                  <w:r w:rsidRPr="00BF4503">
                    <w:rPr>
                      <w:b/>
                      <w:color w:val="000000"/>
                      <w:sz w:val="17"/>
                      <w:szCs w:val="17"/>
                    </w:rPr>
                    <w:t>(MPGs)</w:t>
                  </w:r>
                </w:p>
              </w:tc>
            </w:tr>
            <w:tr w:rsidR="00EE46B6" w:rsidRPr="00BF4503" w:rsidTr="00914347">
              <w:trPr>
                <w:jc w:val="center"/>
              </w:trPr>
              <w:tc>
                <w:tcPr>
                  <w:tcW w:w="1017" w:type="dxa"/>
                  <w:tcBorders>
                    <w:top w:val="single" w:sz="2" w:space="0" w:color="auto"/>
                    <w:left w:val="single" w:sz="2" w:space="0" w:color="auto"/>
                    <w:bottom w:val="single" w:sz="2" w:space="0" w:color="auto"/>
                    <w:right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Micron</w:t>
                  </w:r>
                </w:p>
              </w:tc>
              <w:tc>
                <w:tcPr>
                  <w:tcW w:w="762" w:type="dxa"/>
                  <w:tcBorders>
                    <w:top w:val="single" w:sz="2" w:space="0" w:color="auto"/>
                    <w:left w:val="single" w:sz="2" w:space="0" w:color="auto"/>
                    <w:bottom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16.5</w:t>
                  </w:r>
                </w:p>
              </w:tc>
              <w:tc>
                <w:tcPr>
                  <w:tcW w:w="761" w:type="dxa"/>
                  <w:tcBorders>
                    <w:top w:val="single" w:sz="2" w:space="0" w:color="auto"/>
                    <w:bottom w:val="single" w:sz="2" w:space="0" w:color="auto"/>
                    <w:right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17.0</w:t>
                  </w:r>
                </w:p>
              </w:tc>
              <w:tc>
                <w:tcPr>
                  <w:tcW w:w="765" w:type="dxa"/>
                  <w:gridSpan w:val="2"/>
                  <w:tcBorders>
                    <w:top w:val="single" w:sz="2" w:space="0" w:color="auto"/>
                    <w:left w:val="single" w:sz="2" w:space="0" w:color="auto"/>
                    <w:bottom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17.5</w:t>
                  </w:r>
                </w:p>
              </w:tc>
              <w:tc>
                <w:tcPr>
                  <w:tcW w:w="765" w:type="dxa"/>
                  <w:gridSpan w:val="2"/>
                  <w:tcBorders>
                    <w:top w:val="single" w:sz="2" w:space="0" w:color="auto"/>
                    <w:bottom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18.0</w:t>
                  </w:r>
                </w:p>
              </w:tc>
              <w:tc>
                <w:tcPr>
                  <w:tcW w:w="765" w:type="dxa"/>
                  <w:gridSpan w:val="2"/>
                  <w:tcBorders>
                    <w:top w:val="single" w:sz="2" w:space="0" w:color="auto"/>
                    <w:bottom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18.5</w:t>
                  </w:r>
                </w:p>
              </w:tc>
              <w:tc>
                <w:tcPr>
                  <w:tcW w:w="765" w:type="dxa"/>
                  <w:gridSpan w:val="2"/>
                  <w:tcBorders>
                    <w:top w:val="single" w:sz="2" w:space="0" w:color="auto"/>
                    <w:bottom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19.0</w:t>
                  </w:r>
                </w:p>
              </w:tc>
              <w:tc>
                <w:tcPr>
                  <w:tcW w:w="765" w:type="dxa"/>
                  <w:gridSpan w:val="2"/>
                  <w:tcBorders>
                    <w:top w:val="single" w:sz="2" w:space="0" w:color="auto"/>
                    <w:bottom w:val="single" w:sz="2" w:space="0" w:color="auto"/>
                    <w:right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19.5</w:t>
                  </w:r>
                </w:p>
              </w:tc>
              <w:tc>
                <w:tcPr>
                  <w:tcW w:w="765" w:type="dxa"/>
                  <w:gridSpan w:val="2"/>
                  <w:tcBorders>
                    <w:top w:val="single" w:sz="2" w:space="0" w:color="auto"/>
                    <w:left w:val="single" w:sz="2" w:space="0" w:color="auto"/>
                    <w:bottom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20.0</w:t>
                  </w:r>
                </w:p>
              </w:tc>
              <w:tc>
                <w:tcPr>
                  <w:tcW w:w="765" w:type="dxa"/>
                  <w:gridSpan w:val="2"/>
                  <w:tcBorders>
                    <w:top w:val="single" w:sz="2" w:space="0" w:color="auto"/>
                    <w:bottom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21.0</w:t>
                  </w:r>
                </w:p>
              </w:tc>
              <w:tc>
                <w:tcPr>
                  <w:tcW w:w="765" w:type="dxa"/>
                  <w:gridSpan w:val="2"/>
                  <w:tcBorders>
                    <w:top w:val="single" w:sz="2" w:space="0" w:color="auto"/>
                    <w:bottom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22.0</w:t>
                  </w:r>
                </w:p>
              </w:tc>
              <w:tc>
                <w:tcPr>
                  <w:tcW w:w="765" w:type="dxa"/>
                  <w:gridSpan w:val="2"/>
                  <w:tcBorders>
                    <w:top w:val="single" w:sz="2" w:space="0" w:color="auto"/>
                    <w:bottom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23.0</w:t>
                  </w:r>
                </w:p>
              </w:tc>
              <w:tc>
                <w:tcPr>
                  <w:tcW w:w="780" w:type="dxa"/>
                  <w:gridSpan w:val="2"/>
                  <w:tcBorders>
                    <w:top w:val="single" w:sz="2" w:space="0" w:color="auto"/>
                    <w:bottom w:val="single" w:sz="2" w:space="0" w:color="auto"/>
                    <w:right w:val="single" w:sz="2" w:space="0" w:color="auto"/>
                  </w:tcBorders>
                  <w:shd w:val="clear" w:color="auto" w:fill="auto"/>
                </w:tcPr>
                <w:p w:rsidR="00EE46B6" w:rsidRPr="00BF4503" w:rsidRDefault="00EE46B6" w:rsidP="00744BEB">
                  <w:pPr>
                    <w:spacing w:before="20" w:after="20"/>
                    <w:ind w:leftChars="0" w:left="0"/>
                    <w:jc w:val="center"/>
                    <w:rPr>
                      <w:b/>
                      <w:color w:val="000000"/>
                      <w:sz w:val="17"/>
                      <w:szCs w:val="17"/>
                    </w:rPr>
                  </w:pPr>
                  <w:r w:rsidRPr="00BF4503">
                    <w:rPr>
                      <w:b/>
                      <w:color w:val="000000"/>
                      <w:sz w:val="17"/>
                      <w:szCs w:val="17"/>
                    </w:rPr>
                    <w:t>24.0</w:t>
                  </w:r>
                </w:p>
              </w:tc>
            </w:tr>
            <w:tr w:rsidR="00EE46B6" w:rsidRPr="00BF4503" w:rsidTr="00914347">
              <w:trPr>
                <w:jc w:val="center"/>
              </w:trPr>
              <w:tc>
                <w:tcPr>
                  <w:tcW w:w="2546" w:type="dxa"/>
                  <w:gridSpan w:val="4"/>
                  <w:tcBorders>
                    <w:top w:val="single" w:sz="2" w:space="0" w:color="auto"/>
                    <w:left w:val="single" w:sz="2" w:space="0" w:color="auto"/>
                    <w:bottom w:val="nil"/>
                    <w:right w:val="single" w:sz="2" w:space="0" w:color="auto"/>
                  </w:tcBorders>
                  <w:shd w:val="clear" w:color="auto" w:fill="auto"/>
                </w:tcPr>
                <w:p w:rsidR="00EE46B6" w:rsidRPr="00BF4503" w:rsidRDefault="00744BEB" w:rsidP="00BF4503">
                  <w:pPr>
                    <w:spacing w:after="0" w:line="228" w:lineRule="auto"/>
                    <w:ind w:leftChars="0" w:left="0"/>
                    <w:jc w:val="left"/>
                    <w:rPr>
                      <w:b/>
                      <w:color w:val="000000"/>
                      <w:sz w:val="17"/>
                      <w:szCs w:val="17"/>
                    </w:rPr>
                  </w:pPr>
                  <w:r w:rsidRPr="00BF4503">
                    <w:rPr>
                      <w:b/>
                      <w:color w:val="000000"/>
                      <w:sz w:val="17"/>
                      <w:szCs w:val="17"/>
                    </w:rPr>
                    <w:t>Since Last Sale</w:t>
                  </w:r>
                </w:p>
              </w:tc>
              <w:tc>
                <w:tcPr>
                  <w:tcW w:w="765" w:type="dxa"/>
                  <w:gridSpan w:val="2"/>
                  <w:tcBorders>
                    <w:top w:val="single" w:sz="2" w:space="0" w:color="auto"/>
                    <w:left w:val="single" w:sz="2" w:space="0" w:color="auto"/>
                    <w:bottom w:val="nil"/>
                    <w:right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single" w:sz="2" w:space="0" w:color="auto"/>
                    <w:left w:val="nil"/>
                    <w:bottom w:val="nil"/>
                    <w:right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single" w:sz="2" w:space="0" w:color="auto"/>
                    <w:left w:val="nil"/>
                    <w:bottom w:val="nil"/>
                    <w:right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single" w:sz="2" w:space="0" w:color="auto"/>
                    <w:left w:val="nil"/>
                    <w:bottom w:val="nil"/>
                    <w:right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single" w:sz="2" w:space="0" w:color="auto"/>
                    <w:left w:val="nil"/>
                    <w:bottom w:val="nil"/>
                    <w:right w:val="single" w:sz="2" w:space="0" w:color="auto"/>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single" w:sz="2" w:space="0" w:color="auto"/>
                    <w:left w:val="single" w:sz="2" w:space="0" w:color="auto"/>
                    <w:bottom w:val="nil"/>
                    <w:right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single" w:sz="2" w:space="0" w:color="auto"/>
                    <w:left w:val="nil"/>
                    <w:bottom w:val="nil"/>
                    <w:right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single" w:sz="2" w:space="0" w:color="auto"/>
                    <w:left w:val="nil"/>
                    <w:bottom w:val="nil"/>
                    <w:right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single" w:sz="2" w:space="0" w:color="auto"/>
                    <w:left w:val="nil"/>
                    <w:bottom w:val="nil"/>
                    <w:right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74" w:type="dxa"/>
                  <w:tcBorders>
                    <w:top w:val="single" w:sz="2" w:space="0" w:color="auto"/>
                    <w:left w:val="nil"/>
                    <w:bottom w:val="nil"/>
                    <w:right w:val="single" w:sz="2" w:space="0" w:color="auto"/>
                  </w:tcBorders>
                  <w:shd w:val="clear" w:color="auto" w:fill="auto"/>
                </w:tcPr>
                <w:p w:rsidR="00EE46B6" w:rsidRPr="00BF4503" w:rsidRDefault="00EE46B6" w:rsidP="00BF4503">
                  <w:pPr>
                    <w:spacing w:after="0" w:line="228" w:lineRule="auto"/>
                    <w:ind w:leftChars="0" w:left="0"/>
                    <w:jc w:val="center"/>
                    <w:rPr>
                      <w:color w:val="000000"/>
                      <w:sz w:val="17"/>
                      <w:szCs w:val="17"/>
                    </w:rPr>
                  </w:pPr>
                </w:p>
              </w:tc>
            </w:tr>
            <w:tr w:rsidR="00EE46B6" w:rsidRPr="00BF4503" w:rsidTr="00914347">
              <w:trPr>
                <w:jc w:val="center"/>
              </w:trPr>
              <w:tc>
                <w:tcPr>
                  <w:tcW w:w="1017" w:type="dxa"/>
                  <w:tcBorders>
                    <w:top w:val="nil"/>
                    <w:left w:val="single" w:sz="2" w:space="0" w:color="auto"/>
                    <w:bottom w:val="nil"/>
                    <w:right w:val="single" w:sz="2" w:space="0" w:color="auto"/>
                  </w:tcBorders>
                  <w:shd w:val="clear" w:color="auto" w:fill="auto"/>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2" w:type="dxa"/>
                  <w:tcBorders>
                    <w:top w:val="nil"/>
                    <w:left w:val="single" w:sz="2" w:space="0" w:color="auto"/>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+28</w:t>
                  </w:r>
                </w:p>
              </w:tc>
              <w:tc>
                <w:tcPr>
                  <w:tcW w:w="761" w:type="dxa"/>
                  <w:tcBorders>
                    <w:top w:val="nil"/>
                    <w:bottom w:val="nil"/>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+53</w:t>
                  </w:r>
                </w:p>
              </w:tc>
              <w:tc>
                <w:tcPr>
                  <w:tcW w:w="765" w:type="dxa"/>
                  <w:gridSpan w:val="2"/>
                  <w:tcBorders>
                    <w:top w:val="nil"/>
                    <w:left w:val="single" w:sz="2" w:space="0" w:color="auto"/>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+51</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+68</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+77</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+101</w:t>
                  </w:r>
                </w:p>
              </w:tc>
              <w:tc>
                <w:tcPr>
                  <w:tcW w:w="765" w:type="dxa"/>
                  <w:gridSpan w:val="2"/>
                  <w:tcBorders>
                    <w:top w:val="nil"/>
                    <w:bottom w:val="nil"/>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+113</w:t>
                  </w:r>
                </w:p>
              </w:tc>
              <w:tc>
                <w:tcPr>
                  <w:tcW w:w="765" w:type="dxa"/>
                  <w:gridSpan w:val="2"/>
                  <w:tcBorders>
                    <w:top w:val="nil"/>
                    <w:left w:val="single" w:sz="2" w:space="0" w:color="auto"/>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+106</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+122</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+82</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+28</w:t>
                  </w:r>
                </w:p>
              </w:tc>
              <w:tc>
                <w:tcPr>
                  <w:tcW w:w="780" w:type="dxa"/>
                  <w:gridSpan w:val="2"/>
                  <w:tcBorders>
                    <w:top w:val="nil"/>
                    <w:bottom w:val="nil"/>
                    <w:right w:val="single" w:sz="2" w:space="0" w:color="auto"/>
                  </w:tcBorders>
                  <w:shd w:val="clear" w:color="auto" w:fill="auto"/>
                  <w:vAlign w:val="bottom"/>
                </w:tcPr>
                <w:p w:rsidR="00EE46B6" w:rsidRPr="00BF4503" w:rsidRDefault="00EE46B6" w:rsidP="00744BEB">
                  <w:pPr>
                    <w:spacing w:before="20" w:after="20" w:line="228" w:lineRule="auto"/>
                    <w:ind w:leftChars="0" w:left="0"/>
                    <w:jc w:val="center"/>
                    <w:rPr>
                      <w:color w:val="000000"/>
                      <w:sz w:val="17"/>
                      <w:szCs w:val="16"/>
                    </w:rPr>
                  </w:pPr>
                </w:p>
              </w:tc>
            </w:tr>
            <w:tr w:rsidR="00EE46B6" w:rsidRPr="00BF4503" w:rsidTr="00914347">
              <w:trPr>
                <w:jc w:val="center"/>
              </w:trPr>
              <w:tc>
                <w:tcPr>
                  <w:tcW w:w="1017" w:type="dxa"/>
                  <w:tcBorders>
                    <w:top w:val="nil"/>
                    <w:left w:val="single" w:sz="2" w:space="0" w:color="auto"/>
                    <w:bottom w:val="dotted" w:sz="4" w:space="0" w:color="auto"/>
                    <w:right w:val="single" w:sz="2" w:space="0" w:color="auto"/>
                  </w:tcBorders>
                  <w:shd w:val="clear" w:color="auto" w:fill="auto"/>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2" w:type="dxa"/>
                  <w:tcBorders>
                    <w:top w:val="nil"/>
                    <w:left w:val="single" w:sz="2" w:space="0" w:color="auto"/>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+1.2%</w:t>
                  </w:r>
                </w:p>
              </w:tc>
              <w:tc>
                <w:tcPr>
                  <w:tcW w:w="761" w:type="dxa"/>
                  <w:tcBorders>
                    <w:top w:val="nil"/>
                    <w:bottom w:val="dotted" w:sz="4" w:space="0" w:color="auto"/>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+2.4%</w:t>
                  </w:r>
                </w:p>
              </w:tc>
              <w:tc>
                <w:tcPr>
                  <w:tcW w:w="765" w:type="dxa"/>
                  <w:gridSpan w:val="2"/>
                  <w:tcBorders>
                    <w:top w:val="nil"/>
                    <w:left w:val="single" w:sz="2" w:space="0" w:color="auto"/>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+2.3%</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+3.3%</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+3.9%</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+5.6%</w:t>
                  </w:r>
                </w:p>
              </w:tc>
              <w:tc>
                <w:tcPr>
                  <w:tcW w:w="765" w:type="dxa"/>
                  <w:gridSpan w:val="2"/>
                  <w:tcBorders>
                    <w:top w:val="nil"/>
                    <w:bottom w:val="dotted" w:sz="4" w:space="0" w:color="auto"/>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+6.8%</w:t>
                  </w:r>
                </w:p>
              </w:tc>
              <w:tc>
                <w:tcPr>
                  <w:tcW w:w="765" w:type="dxa"/>
                  <w:gridSpan w:val="2"/>
                  <w:tcBorders>
                    <w:top w:val="nil"/>
                    <w:left w:val="single" w:sz="2" w:space="0" w:color="auto"/>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+7.1%</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+8.8%</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+6.2%</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+2.2%</w:t>
                  </w:r>
                </w:p>
              </w:tc>
              <w:tc>
                <w:tcPr>
                  <w:tcW w:w="780" w:type="dxa"/>
                  <w:gridSpan w:val="2"/>
                  <w:tcBorders>
                    <w:top w:val="nil"/>
                    <w:bottom w:val="dotted" w:sz="4" w:space="0" w:color="auto"/>
                    <w:right w:val="single" w:sz="2" w:space="0" w:color="auto"/>
                  </w:tcBorders>
                  <w:shd w:val="clear" w:color="auto" w:fill="auto"/>
                  <w:vAlign w:val="bottom"/>
                </w:tcPr>
                <w:p w:rsidR="00EE46B6" w:rsidRPr="00BF4503" w:rsidRDefault="00EE46B6" w:rsidP="00744BEB">
                  <w:pPr>
                    <w:spacing w:before="20" w:after="20" w:line="228" w:lineRule="auto"/>
                    <w:ind w:leftChars="0" w:left="0"/>
                    <w:jc w:val="center"/>
                    <w:rPr>
                      <w:color w:val="000000"/>
                      <w:sz w:val="17"/>
                      <w:szCs w:val="16"/>
                    </w:rPr>
                  </w:pPr>
                </w:p>
              </w:tc>
            </w:tr>
            <w:tr w:rsidR="00EE46B6" w:rsidRPr="00BF4503" w:rsidTr="00914347">
              <w:trPr>
                <w:trHeight w:val="57"/>
                <w:jc w:val="center"/>
              </w:trPr>
              <w:tc>
                <w:tcPr>
                  <w:tcW w:w="2540" w:type="dxa"/>
                  <w:gridSpan w:val="3"/>
                  <w:tcBorders>
                    <w:top w:val="dotted" w:sz="4" w:space="0" w:color="auto"/>
                    <w:left w:val="single" w:sz="2" w:space="0" w:color="auto"/>
                    <w:bottom w:val="nil"/>
                    <w:right w:val="single" w:sz="2" w:space="0" w:color="auto"/>
                  </w:tcBorders>
                  <w:shd w:val="clear" w:color="auto" w:fill="auto"/>
                </w:tcPr>
                <w:p w:rsidR="00EE46B6" w:rsidRPr="00BF4503" w:rsidRDefault="00744BEB" w:rsidP="00BF4503">
                  <w:pPr>
                    <w:spacing w:after="0" w:line="228" w:lineRule="auto"/>
                    <w:ind w:leftChars="0" w:left="0"/>
                    <w:jc w:val="left"/>
                    <w:rPr>
                      <w:b/>
                      <w:color w:val="000000"/>
                      <w:sz w:val="17"/>
                      <w:szCs w:val="17"/>
                    </w:rPr>
                  </w:pPr>
                  <w:r w:rsidRPr="00BF4503">
                    <w:rPr>
                      <w:b/>
                      <w:color w:val="000000"/>
                      <w:sz w:val="17"/>
                      <w:szCs w:val="17"/>
                    </w:rPr>
                    <w:t>Since Start of the Season</w:t>
                  </w:r>
                </w:p>
              </w:tc>
              <w:tc>
                <w:tcPr>
                  <w:tcW w:w="765" w:type="dxa"/>
                  <w:gridSpan w:val="2"/>
                  <w:tcBorders>
                    <w:top w:val="dotted" w:sz="4" w:space="0" w:color="auto"/>
                    <w:left w:val="single" w:sz="2" w:space="0" w:color="auto"/>
                    <w:bottom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right w:val="single" w:sz="2" w:space="0" w:color="auto"/>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left w:val="single" w:sz="2" w:space="0" w:color="auto"/>
                    <w:bottom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tcPr>
                <w:p w:rsidR="00EE46B6" w:rsidRPr="00BF4503" w:rsidRDefault="00EE46B6" w:rsidP="00BF4503">
                  <w:pPr>
                    <w:spacing w:after="0" w:line="228" w:lineRule="auto"/>
                    <w:ind w:leftChars="0" w:left="0"/>
                    <w:jc w:val="center"/>
                    <w:rPr>
                      <w:color w:val="000000"/>
                      <w:sz w:val="17"/>
                      <w:szCs w:val="17"/>
                    </w:rPr>
                  </w:pPr>
                </w:p>
              </w:tc>
              <w:tc>
                <w:tcPr>
                  <w:tcW w:w="780" w:type="dxa"/>
                  <w:gridSpan w:val="2"/>
                  <w:tcBorders>
                    <w:top w:val="dotted" w:sz="4" w:space="0" w:color="auto"/>
                    <w:bottom w:val="nil"/>
                    <w:right w:val="single" w:sz="2" w:space="0" w:color="auto"/>
                  </w:tcBorders>
                  <w:shd w:val="clear" w:color="auto" w:fill="auto"/>
                </w:tcPr>
                <w:p w:rsidR="00EE46B6" w:rsidRPr="00BF4503" w:rsidRDefault="00EE46B6" w:rsidP="00BF4503">
                  <w:pPr>
                    <w:spacing w:after="0" w:line="228" w:lineRule="auto"/>
                    <w:ind w:leftChars="0" w:left="0"/>
                    <w:jc w:val="center"/>
                    <w:rPr>
                      <w:color w:val="000000"/>
                      <w:sz w:val="17"/>
                      <w:szCs w:val="17"/>
                    </w:rPr>
                  </w:pPr>
                </w:p>
              </w:tc>
            </w:tr>
            <w:tr w:rsidR="00EE46B6" w:rsidRPr="00BF4503" w:rsidTr="00914347">
              <w:trPr>
                <w:jc w:val="center"/>
              </w:trPr>
              <w:tc>
                <w:tcPr>
                  <w:tcW w:w="1017" w:type="dxa"/>
                  <w:tcBorders>
                    <w:top w:val="nil"/>
                    <w:left w:val="single" w:sz="2" w:space="0" w:color="auto"/>
                    <w:bottom w:val="nil"/>
                    <w:right w:val="single" w:sz="2" w:space="0" w:color="auto"/>
                  </w:tcBorders>
                  <w:shd w:val="clear" w:color="auto" w:fill="auto"/>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2" w:type="dxa"/>
                  <w:tcBorders>
                    <w:top w:val="nil"/>
                    <w:left w:val="single" w:sz="2" w:space="0" w:color="auto"/>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+760</w:t>
                  </w:r>
                </w:p>
              </w:tc>
              <w:tc>
                <w:tcPr>
                  <w:tcW w:w="761" w:type="dxa"/>
                  <w:tcBorders>
                    <w:top w:val="nil"/>
                    <w:bottom w:val="nil"/>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+732</w:t>
                  </w:r>
                </w:p>
              </w:tc>
              <w:tc>
                <w:tcPr>
                  <w:tcW w:w="765" w:type="dxa"/>
                  <w:gridSpan w:val="2"/>
                  <w:tcBorders>
                    <w:top w:val="nil"/>
                    <w:left w:val="single" w:sz="2" w:space="0" w:color="auto"/>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+678</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+609</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+529</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+400</w:t>
                  </w:r>
                </w:p>
              </w:tc>
              <w:tc>
                <w:tcPr>
                  <w:tcW w:w="765" w:type="dxa"/>
                  <w:gridSpan w:val="2"/>
                  <w:tcBorders>
                    <w:top w:val="nil"/>
                    <w:bottom w:val="nil"/>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+271</w:t>
                  </w:r>
                </w:p>
              </w:tc>
              <w:tc>
                <w:tcPr>
                  <w:tcW w:w="765" w:type="dxa"/>
                  <w:gridSpan w:val="2"/>
                  <w:tcBorders>
                    <w:top w:val="nil"/>
                    <w:left w:val="single" w:sz="2" w:space="0" w:color="auto"/>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+116</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+25</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-61</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-125</w:t>
                  </w:r>
                </w:p>
              </w:tc>
              <w:tc>
                <w:tcPr>
                  <w:tcW w:w="780" w:type="dxa"/>
                  <w:gridSpan w:val="2"/>
                  <w:tcBorders>
                    <w:top w:val="nil"/>
                    <w:bottom w:val="nil"/>
                    <w:right w:val="single" w:sz="2" w:space="0" w:color="auto"/>
                  </w:tcBorders>
                  <w:shd w:val="clear" w:color="auto" w:fill="auto"/>
                  <w:vAlign w:val="bottom"/>
                </w:tcPr>
                <w:p w:rsidR="00EE46B6" w:rsidRPr="00BF4503" w:rsidRDefault="00EE46B6" w:rsidP="00744BEB">
                  <w:pPr>
                    <w:spacing w:before="20" w:after="20" w:line="228" w:lineRule="auto"/>
                    <w:ind w:leftChars="0" w:left="0"/>
                    <w:jc w:val="center"/>
                    <w:rPr>
                      <w:color w:val="000000"/>
                      <w:sz w:val="17"/>
                      <w:szCs w:val="16"/>
                    </w:rPr>
                  </w:pPr>
                </w:p>
              </w:tc>
            </w:tr>
            <w:tr w:rsidR="00EE46B6" w:rsidRPr="00BF4503" w:rsidTr="00914347">
              <w:trPr>
                <w:jc w:val="center"/>
              </w:trPr>
              <w:tc>
                <w:tcPr>
                  <w:tcW w:w="1017" w:type="dxa"/>
                  <w:tcBorders>
                    <w:top w:val="nil"/>
                    <w:left w:val="single" w:sz="2" w:space="0" w:color="auto"/>
                    <w:bottom w:val="dotted" w:sz="4" w:space="0" w:color="auto"/>
                    <w:right w:val="single" w:sz="2" w:space="0" w:color="auto"/>
                  </w:tcBorders>
                  <w:shd w:val="clear" w:color="auto" w:fill="auto"/>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2" w:type="dxa"/>
                  <w:tcBorders>
                    <w:top w:val="nil"/>
                    <w:left w:val="single" w:sz="2" w:space="0" w:color="auto"/>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+48.1%</w:t>
                  </w:r>
                </w:p>
              </w:tc>
              <w:tc>
                <w:tcPr>
                  <w:tcW w:w="761" w:type="dxa"/>
                  <w:tcBorders>
                    <w:top w:val="nil"/>
                    <w:bottom w:val="dotted" w:sz="4" w:space="0" w:color="auto"/>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+46.6%</w:t>
                  </w:r>
                </w:p>
              </w:tc>
              <w:tc>
                <w:tcPr>
                  <w:tcW w:w="765" w:type="dxa"/>
                  <w:gridSpan w:val="2"/>
                  <w:tcBorders>
                    <w:top w:val="nil"/>
                    <w:left w:val="single" w:sz="2" w:space="0" w:color="auto"/>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+43.4%</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+39.4%</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+34.7%</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+26.5%</w:t>
                  </w:r>
                </w:p>
              </w:tc>
              <w:tc>
                <w:tcPr>
                  <w:tcW w:w="765" w:type="dxa"/>
                  <w:gridSpan w:val="2"/>
                  <w:tcBorders>
                    <w:top w:val="nil"/>
                    <w:bottom w:val="dotted" w:sz="4" w:space="0" w:color="auto"/>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+18.1%</w:t>
                  </w:r>
                </w:p>
              </w:tc>
              <w:tc>
                <w:tcPr>
                  <w:tcW w:w="765" w:type="dxa"/>
                  <w:gridSpan w:val="2"/>
                  <w:tcBorders>
                    <w:top w:val="nil"/>
                    <w:left w:val="single" w:sz="2" w:space="0" w:color="auto"/>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+7.8%</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+1.7%</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-4.2%</w:t>
                  </w:r>
                </w:p>
              </w:tc>
              <w:tc>
                <w:tcPr>
                  <w:tcW w:w="765" w:type="dxa"/>
                  <w:gridSpan w:val="2"/>
                  <w:tcBorders>
                    <w:top w:val="nil"/>
                    <w:bottom w:val="dotted" w:sz="4"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-8.6%</w:t>
                  </w:r>
                </w:p>
              </w:tc>
              <w:tc>
                <w:tcPr>
                  <w:tcW w:w="780" w:type="dxa"/>
                  <w:gridSpan w:val="2"/>
                  <w:tcBorders>
                    <w:top w:val="nil"/>
                    <w:bottom w:val="dotted" w:sz="4" w:space="0" w:color="auto"/>
                    <w:right w:val="single" w:sz="2" w:space="0" w:color="auto"/>
                  </w:tcBorders>
                  <w:shd w:val="clear" w:color="auto" w:fill="auto"/>
                  <w:vAlign w:val="bottom"/>
                </w:tcPr>
                <w:p w:rsidR="00EE46B6" w:rsidRPr="00BF4503" w:rsidRDefault="00EE46B6" w:rsidP="00744BEB">
                  <w:pPr>
                    <w:spacing w:before="20" w:after="20" w:line="228" w:lineRule="auto"/>
                    <w:ind w:leftChars="0" w:left="0"/>
                    <w:jc w:val="center"/>
                    <w:rPr>
                      <w:color w:val="000000"/>
                      <w:sz w:val="17"/>
                      <w:szCs w:val="16"/>
                    </w:rPr>
                  </w:pPr>
                </w:p>
              </w:tc>
            </w:tr>
            <w:tr w:rsidR="00EE46B6" w:rsidRPr="00BF4503" w:rsidTr="00914347">
              <w:trPr>
                <w:jc w:val="center"/>
              </w:trPr>
              <w:tc>
                <w:tcPr>
                  <w:tcW w:w="2540" w:type="dxa"/>
                  <w:gridSpan w:val="3"/>
                  <w:tcBorders>
                    <w:top w:val="dotted" w:sz="4" w:space="0" w:color="auto"/>
                    <w:left w:val="single" w:sz="2" w:space="0" w:color="auto"/>
                    <w:bottom w:val="nil"/>
                    <w:right w:val="single" w:sz="2" w:space="0" w:color="auto"/>
                  </w:tcBorders>
                  <w:shd w:val="clear" w:color="auto" w:fill="auto"/>
                </w:tcPr>
                <w:p w:rsidR="00EE46B6" w:rsidRPr="00BF4503" w:rsidRDefault="00744BEB" w:rsidP="00BF4503">
                  <w:pPr>
                    <w:spacing w:after="0" w:line="228" w:lineRule="auto"/>
                    <w:ind w:leftChars="0" w:left="0"/>
                    <w:jc w:val="left"/>
                    <w:rPr>
                      <w:b/>
                      <w:color w:val="000000"/>
                      <w:sz w:val="17"/>
                      <w:szCs w:val="17"/>
                    </w:rPr>
                  </w:pPr>
                  <w:r w:rsidRPr="00BF4503">
                    <w:rPr>
                      <w:b/>
                      <w:color w:val="000000"/>
                      <w:sz w:val="17"/>
                      <w:szCs w:val="17"/>
                    </w:rPr>
                    <w:t>Since Same Week Last Year</w:t>
                  </w:r>
                </w:p>
              </w:tc>
              <w:tc>
                <w:tcPr>
                  <w:tcW w:w="765" w:type="dxa"/>
                  <w:gridSpan w:val="2"/>
                  <w:tcBorders>
                    <w:top w:val="dotted" w:sz="4" w:space="0" w:color="auto"/>
                    <w:left w:val="single" w:sz="2" w:space="0" w:color="auto"/>
                    <w:bottom w:val="nil"/>
                  </w:tcBorders>
                  <w:shd w:val="clear" w:color="auto" w:fill="auto"/>
                  <w:vAlign w:val="bottom"/>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vAlign w:val="bottom"/>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vAlign w:val="bottom"/>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vAlign w:val="bottom"/>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right w:val="single" w:sz="2" w:space="0" w:color="auto"/>
                  </w:tcBorders>
                  <w:shd w:val="clear" w:color="auto" w:fill="auto"/>
                  <w:vAlign w:val="bottom"/>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left w:val="single" w:sz="2" w:space="0" w:color="auto"/>
                    <w:bottom w:val="nil"/>
                  </w:tcBorders>
                  <w:shd w:val="clear" w:color="auto" w:fill="auto"/>
                  <w:vAlign w:val="bottom"/>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vAlign w:val="bottom"/>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vAlign w:val="bottom"/>
                </w:tcPr>
                <w:p w:rsidR="00EE46B6" w:rsidRPr="00BF4503" w:rsidRDefault="00EE46B6" w:rsidP="00BF4503">
                  <w:pPr>
                    <w:spacing w:after="0" w:line="228" w:lineRule="auto"/>
                    <w:ind w:leftChars="0" w:left="0"/>
                    <w:jc w:val="center"/>
                    <w:rPr>
                      <w:color w:val="000000"/>
                      <w:sz w:val="17"/>
                      <w:szCs w:val="17"/>
                    </w:rPr>
                  </w:pPr>
                </w:p>
              </w:tc>
              <w:tc>
                <w:tcPr>
                  <w:tcW w:w="765" w:type="dxa"/>
                  <w:gridSpan w:val="2"/>
                  <w:tcBorders>
                    <w:top w:val="dotted" w:sz="4" w:space="0" w:color="auto"/>
                    <w:bottom w:val="nil"/>
                  </w:tcBorders>
                  <w:shd w:val="clear" w:color="auto" w:fill="auto"/>
                  <w:vAlign w:val="bottom"/>
                </w:tcPr>
                <w:p w:rsidR="00EE46B6" w:rsidRPr="00BF4503" w:rsidRDefault="00EE46B6" w:rsidP="00BF4503">
                  <w:pPr>
                    <w:spacing w:after="0" w:line="228" w:lineRule="auto"/>
                    <w:ind w:leftChars="0" w:left="0"/>
                    <w:jc w:val="center"/>
                    <w:rPr>
                      <w:color w:val="000000"/>
                      <w:sz w:val="17"/>
                      <w:szCs w:val="17"/>
                    </w:rPr>
                  </w:pPr>
                </w:p>
              </w:tc>
              <w:tc>
                <w:tcPr>
                  <w:tcW w:w="780" w:type="dxa"/>
                  <w:gridSpan w:val="2"/>
                  <w:tcBorders>
                    <w:top w:val="dotted" w:sz="4" w:space="0" w:color="auto"/>
                    <w:bottom w:val="nil"/>
                    <w:right w:val="single" w:sz="2" w:space="0" w:color="auto"/>
                  </w:tcBorders>
                  <w:shd w:val="clear" w:color="auto" w:fill="auto"/>
                </w:tcPr>
                <w:p w:rsidR="00EE46B6" w:rsidRPr="00BF4503" w:rsidRDefault="00EE46B6" w:rsidP="00BF4503">
                  <w:pPr>
                    <w:spacing w:after="0" w:line="228" w:lineRule="auto"/>
                    <w:ind w:leftChars="0" w:left="0"/>
                    <w:jc w:val="center"/>
                    <w:rPr>
                      <w:color w:val="000000"/>
                      <w:sz w:val="17"/>
                      <w:szCs w:val="17"/>
                    </w:rPr>
                  </w:pPr>
                </w:p>
              </w:tc>
            </w:tr>
            <w:tr w:rsidR="00EE46B6" w:rsidRPr="00BF4503" w:rsidTr="00914347">
              <w:trPr>
                <w:jc w:val="center"/>
              </w:trPr>
              <w:tc>
                <w:tcPr>
                  <w:tcW w:w="1017" w:type="dxa"/>
                  <w:tcBorders>
                    <w:top w:val="nil"/>
                    <w:left w:val="single" w:sz="2" w:space="0" w:color="auto"/>
                    <w:bottom w:val="nil"/>
                    <w:right w:val="single" w:sz="2" w:space="0" w:color="auto"/>
                  </w:tcBorders>
                  <w:shd w:val="clear" w:color="auto" w:fill="auto"/>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2" w:type="dxa"/>
                  <w:tcBorders>
                    <w:top w:val="nil"/>
                    <w:left w:val="single" w:sz="2" w:space="0" w:color="auto"/>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+797</w:t>
                  </w:r>
                </w:p>
              </w:tc>
              <w:tc>
                <w:tcPr>
                  <w:tcW w:w="761" w:type="dxa"/>
                  <w:tcBorders>
                    <w:top w:val="nil"/>
                    <w:bottom w:val="nil"/>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+769</w:t>
                  </w:r>
                </w:p>
              </w:tc>
              <w:tc>
                <w:tcPr>
                  <w:tcW w:w="765" w:type="dxa"/>
                  <w:gridSpan w:val="2"/>
                  <w:tcBorders>
                    <w:top w:val="nil"/>
                    <w:left w:val="single" w:sz="2" w:space="0" w:color="auto"/>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+720</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+666</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+584</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+458</w:t>
                  </w:r>
                </w:p>
              </w:tc>
              <w:tc>
                <w:tcPr>
                  <w:tcW w:w="765" w:type="dxa"/>
                  <w:gridSpan w:val="2"/>
                  <w:tcBorders>
                    <w:top w:val="nil"/>
                    <w:bottom w:val="nil"/>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+340</w:t>
                  </w:r>
                </w:p>
              </w:tc>
              <w:tc>
                <w:tcPr>
                  <w:tcW w:w="765" w:type="dxa"/>
                  <w:gridSpan w:val="2"/>
                  <w:tcBorders>
                    <w:top w:val="nil"/>
                    <w:left w:val="single" w:sz="2" w:space="0" w:color="auto"/>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+197</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+114</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+23</w:t>
                  </w:r>
                </w:p>
              </w:tc>
              <w:tc>
                <w:tcPr>
                  <w:tcW w:w="765" w:type="dxa"/>
                  <w:gridSpan w:val="2"/>
                  <w:tcBorders>
                    <w:top w:val="nil"/>
                    <w:bottom w:val="nil"/>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-46</w:t>
                  </w:r>
                </w:p>
              </w:tc>
              <w:tc>
                <w:tcPr>
                  <w:tcW w:w="780" w:type="dxa"/>
                  <w:gridSpan w:val="2"/>
                  <w:tcBorders>
                    <w:top w:val="nil"/>
                    <w:bottom w:val="nil"/>
                    <w:right w:val="single" w:sz="2" w:space="0" w:color="auto"/>
                  </w:tcBorders>
                  <w:shd w:val="clear" w:color="auto" w:fill="auto"/>
                  <w:vAlign w:val="bottom"/>
                </w:tcPr>
                <w:p w:rsidR="00EE46B6" w:rsidRPr="00BF4503" w:rsidRDefault="00EE46B6" w:rsidP="00744BEB">
                  <w:pPr>
                    <w:spacing w:before="20" w:after="20" w:line="228" w:lineRule="auto"/>
                    <w:ind w:leftChars="0" w:left="0"/>
                    <w:jc w:val="center"/>
                    <w:rPr>
                      <w:color w:val="000000"/>
                      <w:sz w:val="17"/>
                      <w:szCs w:val="16"/>
                    </w:rPr>
                  </w:pPr>
                </w:p>
              </w:tc>
            </w:tr>
            <w:tr w:rsidR="00EE46B6" w:rsidRPr="00BF4503" w:rsidTr="00914347">
              <w:trPr>
                <w:jc w:val="center"/>
              </w:trPr>
              <w:tc>
                <w:tcPr>
                  <w:tcW w:w="1017" w:type="dxa"/>
                  <w:tcBorders>
                    <w:top w:val="nil"/>
                    <w:left w:val="single" w:sz="2" w:space="0" w:color="auto"/>
                    <w:bottom w:val="single" w:sz="2" w:space="0" w:color="auto"/>
                    <w:right w:val="single" w:sz="2" w:space="0" w:color="auto"/>
                  </w:tcBorders>
                  <w:shd w:val="clear" w:color="auto" w:fill="auto"/>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2" w:type="dxa"/>
                  <w:tcBorders>
                    <w:top w:val="nil"/>
                    <w:left w:val="single" w:sz="2" w:space="0" w:color="auto"/>
                    <w:bottom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+51.6%</w:t>
                  </w:r>
                </w:p>
              </w:tc>
              <w:tc>
                <w:tcPr>
                  <w:tcW w:w="761" w:type="dxa"/>
                  <w:tcBorders>
                    <w:top w:val="nil"/>
                    <w:bottom w:val="single" w:sz="2" w:space="0" w:color="auto"/>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+50.2%</w:t>
                  </w:r>
                </w:p>
              </w:tc>
              <w:tc>
                <w:tcPr>
                  <w:tcW w:w="765" w:type="dxa"/>
                  <w:gridSpan w:val="2"/>
                  <w:tcBorders>
                    <w:top w:val="nil"/>
                    <w:left w:val="single" w:sz="2" w:space="0" w:color="auto"/>
                    <w:bottom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+47.3%</w:t>
                  </w:r>
                </w:p>
              </w:tc>
              <w:tc>
                <w:tcPr>
                  <w:tcW w:w="765" w:type="dxa"/>
                  <w:gridSpan w:val="2"/>
                  <w:tcBorders>
                    <w:top w:val="nil"/>
                    <w:bottom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+44.7%</w:t>
                  </w:r>
                </w:p>
              </w:tc>
              <w:tc>
                <w:tcPr>
                  <w:tcW w:w="765" w:type="dxa"/>
                  <w:gridSpan w:val="2"/>
                  <w:tcBorders>
                    <w:top w:val="nil"/>
                    <w:bottom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+39.8%</w:t>
                  </w:r>
                </w:p>
              </w:tc>
              <w:tc>
                <w:tcPr>
                  <w:tcW w:w="765" w:type="dxa"/>
                  <w:gridSpan w:val="2"/>
                  <w:tcBorders>
                    <w:top w:val="nil"/>
                    <w:bottom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+31.6%</w:t>
                  </w:r>
                </w:p>
              </w:tc>
              <w:tc>
                <w:tcPr>
                  <w:tcW w:w="765" w:type="dxa"/>
                  <w:gridSpan w:val="2"/>
                  <w:tcBorders>
                    <w:top w:val="nil"/>
                    <w:bottom w:val="single" w:sz="2" w:space="0" w:color="auto"/>
                    <w:right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+23.8%</w:t>
                  </w:r>
                </w:p>
              </w:tc>
              <w:tc>
                <w:tcPr>
                  <w:tcW w:w="765" w:type="dxa"/>
                  <w:gridSpan w:val="2"/>
                  <w:tcBorders>
                    <w:top w:val="nil"/>
                    <w:left w:val="single" w:sz="2" w:space="0" w:color="auto"/>
                    <w:bottom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+14.0%</w:t>
                  </w:r>
                </w:p>
              </w:tc>
              <w:tc>
                <w:tcPr>
                  <w:tcW w:w="765" w:type="dxa"/>
                  <w:gridSpan w:val="2"/>
                  <w:tcBorders>
                    <w:top w:val="nil"/>
                    <w:bottom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+8.2%</w:t>
                  </w:r>
                </w:p>
              </w:tc>
              <w:tc>
                <w:tcPr>
                  <w:tcW w:w="765" w:type="dxa"/>
                  <w:gridSpan w:val="2"/>
                  <w:tcBorders>
                    <w:top w:val="nil"/>
                    <w:bottom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+1.7%</w:t>
                  </w:r>
                </w:p>
              </w:tc>
              <w:tc>
                <w:tcPr>
                  <w:tcW w:w="765" w:type="dxa"/>
                  <w:gridSpan w:val="2"/>
                  <w:tcBorders>
                    <w:top w:val="nil"/>
                    <w:bottom w:val="single" w:sz="2" w:space="0" w:color="auto"/>
                  </w:tcBorders>
                  <w:shd w:val="clear" w:color="auto" w:fill="auto"/>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-3.3%</w:t>
                  </w:r>
                </w:p>
              </w:tc>
              <w:tc>
                <w:tcPr>
                  <w:tcW w:w="780" w:type="dxa"/>
                  <w:gridSpan w:val="2"/>
                  <w:tcBorders>
                    <w:top w:val="nil"/>
                    <w:bottom w:val="single" w:sz="2" w:space="0" w:color="auto"/>
                    <w:right w:val="single" w:sz="2" w:space="0" w:color="auto"/>
                  </w:tcBorders>
                  <w:shd w:val="clear" w:color="auto" w:fill="auto"/>
                  <w:vAlign w:val="bottom"/>
                </w:tcPr>
                <w:p w:rsidR="00EE46B6" w:rsidRPr="00BF4503" w:rsidRDefault="00EE46B6" w:rsidP="00744BEB">
                  <w:pPr>
                    <w:spacing w:before="20" w:after="20" w:line="228" w:lineRule="auto"/>
                    <w:ind w:leftChars="0" w:left="0"/>
                    <w:jc w:val="center"/>
                    <w:rPr>
                      <w:color w:val="000000"/>
                      <w:sz w:val="17"/>
                      <w:szCs w:val="16"/>
                    </w:rPr>
                  </w:pPr>
                </w:p>
              </w:tc>
            </w:tr>
          </w:tbl>
          <w:p w:rsidR="00EE46B6" w:rsidRPr="00BF4503" w:rsidRDefault="00EE46B6" w:rsidP="00744BEB">
            <w:pPr>
              <w:tabs>
                <w:tab w:val="right" w:pos="1417"/>
                <w:tab w:val="right" w:pos="2551"/>
                <w:tab w:val="right" w:pos="3685"/>
                <w:tab w:val="right" w:pos="4819"/>
                <w:tab w:val="right" w:pos="5953"/>
                <w:tab w:val="right" w:pos="7087"/>
                <w:tab w:val="right" w:pos="8220"/>
              </w:tabs>
              <w:spacing w:after="0" w:line="48" w:lineRule="auto"/>
              <w:ind w:leftChars="0" w:left="0"/>
              <w:rPr>
                <w:color w:val="000000"/>
              </w:rPr>
            </w:pPr>
          </w:p>
          <w:tbl>
            <w:tblPr>
              <w:tblW w:w="0" w:type="auto"/>
              <w:jc w:val="center"/>
              <w:tblBorders>
                <w:top w:val="single" w:sz="4" w:space="0" w:color="000000"/>
              </w:tblBorders>
              <w:tblLayout w:type="fixed"/>
              <w:tblLook w:val="04A0" w:firstRow="1" w:lastRow="0" w:firstColumn="1" w:lastColumn="0" w:noHBand="0" w:noVBand="1"/>
            </w:tblPr>
            <w:tblGrid>
              <w:gridCol w:w="1020"/>
              <w:gridCol w:w="765"/>
              <w:gridCol w:w="765"/>
              <w:gridCol w:w="765"/>
              <w:gridCol w:w="765"/>
              <w:gridCol w:w="765"/>
              <w:gridCol w:w="768"/>
            </w:tblGrid>
            <w:tr w:rsidR="00EE46B6" w:rsidRPr="00BF4503" w:rsidTr="00914347">
              <w:trPr>
                <w:jc w:val="center"/>
              </w:trPr>
              <w:tc>
                <w:tcPr>
                  <w:tcW w:w="5613" w:type="dxa"/>
                  <w:gridSpan w:val="7"/>
                  <w:tcBorders>
                    <w:top w:val="single" w:sz="4" w:space="0" w:color="000000"/>
                    <w:left w:val="single" w:sz="4" w:space="0" w:color="000000"/>
                    <w:bottom w:val="single" w:sz="4" w:space="0" w:color="000000"/>
                    <w:right w:val="single" w:sz="4" w:space="0" w:color="000000"/>
                  </w:tcBorders>
                </w:tcPr>
                <w:p w:rsidR="00EE46B6" w:rsidRPr="00BF4503" w:rsidRDefault="00EE46B6" w:rsidP="00BF4503">
                  <w:pPr>
                    <w:spacing w:after="0"/>
                    <w:ind w:leftChars="0" w:left="0"/>
                    <w:jc w:val="center"/>
                    <w:rPr>
                      <w:b/>
                      <w:color w:val="000000"/>
                      <w:sz w:val="17"/>
                      <w:szCs w:val="17"/>
                    </w:rPr>
                  </w:pPr>
                  <w:r w:rsidRPr="00BF4503">
                    <w:rPr>
                      <w:b/>
                      <w:color w:val="000000"/>
                      <w:sz w:val="17"/>
                      <w:szCs w:val="17"/>
                    </w:rPr>
                    <w:t>Sale-to-Sale</w:t>
                  </w:r>
                  <w:r w:rsidR="00744BEB" w:rsidRPr="00BF4503">
                    <w:rPr>
                      <w:b/>
                      <w:color w:val="000000"/>
                      <w:sz w:val="17"/>
                      <w:szCs w:val="17"/>
                    </w:rPr>
                    <w:t xml:space="preserve"> </w:t>
                  </w:r>
                  <w:r w:rsidRPr="00BF4503">
                    <w:rPr>
                      <w:b/>
                      <w:color w:val="000000"/>
                      <w:sz w:val="17"/>
                      <w:szCs w:val="17"/>
                    </w:rPr>
                    <w:t>Changes</w:t>
                  </w:r>
                  <w:r w:rsidR="00744BEB" w:rsidRPr="00BF4503">
                    <w:rPr>
                      <w:b/>
                      <w:color w:val="000000"/>
                      <w:sz w:val="17"/>
                      <w:szCs w:val="17"/>
                    </w:rPr>
                    <w:t xml:space="preserve"> </w:t>
                  </w:r>
                  <w:r w:rsidRPr="00BF4503">
                    <w:rPr>
                      <w:b/>
                      <w:color w:val="000000"/>
                      <w:sz w:val="17"/>
                      <w:szCs w:val="17"/>
                    </w:rPr>
                    <w:t>in</w:t>
                  </w:r>
                  <w:r w:rsidR="00744BEB" w:rsidRPr="00BF4503">
                    <w:rPr>
                      <w:b/>
                      <w:color w:val="000000"/>
                      <w:sz w:val="17"/>
                      <w:szCs w:val="17"/>
                    </w:rPr>
                    <w:t xml:space="preserve"> </w:t>
                  </w:r>
                  <w:r w:rsidRPr="00BF4503">
                    <w:rPr>
                      <w:b/>
                      <w:color w:val="000000"/>
                      <w:sz w:val="17"/>
                      <w:szCs w:val="17"/>
                    </w:rPr>
                    <w:t>Other</w:t>
                  </w:r>
                  <w:r w:rsidR="00744BEB" w:rsidRPr="00BF4503">
                    <w:rPr>
                      <w:b/>
                      <w:color w:val="000000"/>
                      <w:sz w:val="17"/>
                      <w:szCs w:val="17"/>
                    </w:rPr>
                    <w:t xml:space="preserve"> </w:t>
                  </w:r>
                  <w:r w:rsidRPr="00BF4503">
                    <w:rPr>
                      <w:b/>
                      <w:color w:val="000000"/>
                      <w:sz w:val="17"/>
                      <w:szCs w:val="17"/>
                    </w:rPr>
                    <w:t>Average</w:t>
                  </w:r>
                  <w:r w:rsidR="00744BEB" w:rsidRPr="00BF4503">
                    <w:rPr>
                      <w:b/>
                      <w:color w:val="000000"/>
                      <w:sz w:val="17"/>
                      <w:szCs w:val="17"/>
                    </w:rPr>
                    <w:t xml:space="preserve"> </w:t>
                  </w:r>
                  <w:r w:rsidRPr="00BF4503">
                    <w:rPr>
                      <w:b/>
                      <w:color w:val="000000"/>
                      <w:sz w:val="17"/>
                      <w:szCs w:val="17"/>
                    </w:rPr>
                    <w:t>AWEX</w:t>
                  </w:r>
                  <w:r w:rsidR="00744BEB" w:rsidRPr="00BF4503">
                    <w:rPr>
                      <w:b/>
                      <w:color w:val="000000"/>
                      <w:sz w:val="17"/>
                      <w:szCs w:val="17"/>
                    </w:rPr>
                    <w:t xml:space="preserve"> </w:t>
                  </w:r>
                  <w:r w:rsidRPr="00BF4503">
                    <w:rPr>
                      <w:b/>
                      <w:color w:val="000000"/>
                      <w:sz w:val="17"/>
                      <w:szCs w:val="17"/>
                    </w:rPr>
                    <w:t>Price</w:t>
                  </w:r>
                  <w:r w:rsidR="00744BEB" w:rsidRPr="00BF4503">
                    <w:rPr>
                      <w:b/>
                      <w:color w:val="000000"/>
                      <w:sz w:val="17"/>
                      <w:szCs w:val="17"/>
                    </w:rPr>
                    <w:t xml:space="preserve"> </w:t>
                  </w:r>
                  <w:r w:rsidRPr="00BF4503">
                    <w:rPr>
                      <w:b/>
                      <w:color w:val="000000"/>
                      <w:sz w:val="17"/>
                      <w:szCs w:val="17"/>
                    </w:rPr>
                    <w:t>Guides</w:t>
                  </w:r>
                </w:p>
              </w:tc>
            </w:tr>
            <w:tr w:rsidR="00EE46B6" w:rsidRPr="00BF4503" w:rsidTr="00914347">
              <w:trPr>
                <w:jc w:val="center"/>
              </w:trPr>
              <w:tc>
                <w:tcPr>
                  <w:tcW w:w="1020" w:type="dxa"/>
                  <w:tcBorders>
                    <w:top w:val="single" w:sz="4" w:space="0" w:color="000000"/>
                    <w:left w:val="single" w:sz="4" w:space="0" w:color="000000"/>
                    <w:bottom w:val="single" w:sz="4" w:space="0" w:color="000000"/>
                    <w:right w:val="single" w:sz="4" w:space="0" w:color="000000"/>
                  </w:tcBorders>
                </w:tcPr>
                <w:p w:rsidR="00EE46B6" w:rsidRPr="00BF4503" w:rsidRDefault="00EE46B6" w:rsidP="00BF4503">
                  <w:pPr>
                    <w:spacing w:after="0"/>
                    <w:ind w:leftChars="0" w:left="0"/>
                    <w:jc w:val="center"/>
                    <w:rPr>
                      <w:b/>
                      <w:color w:val="000000"/>
                      <w:sz w:val="17"/>
                      <w:szCs w:val="17"/>
                    </w:rPr>
                  </w:pPr>
                  <w:r w:rsidRPr="00BF4503">
                    <w:rPr>
                      <w:b/>
                      <w:color w:val="000000"/>
                      <w:sz w:val="17"/>
                      <w:szCs w:val="17"/>
                    </w:rPr>
                    <w:t>Micron</w:t>
                  </w:r>
                </w:p>
              </w:tc>
              <w:tc>
                <w:tcPr>
                  <w:tcW w:w="765" w:type="dxa"/>
                  <w:tcBorders>
                    <w:top w:val="single" w:sz="4" w:space="0" w:color="000000"/>
                    <w:left w:val="single" w:sz="4" w:space="0" w:color="000000"/>
                    <w:bottom w:val="single" w:sz="4" w:space="0" w:color="000000"/>
                  </w:tcBorders>
                </w:tcPr>
                <w:p w:rsidR="00EE46B6" w:rsidRPr="00BF4503" w:rsidRDefault="00EE46B6" w:rsidP="00BF4503">
                  <w:pPr>
                    <w:spacing w:after="0"/>
                    <w:ind w:leftChars="0" w:left="0"/>
                    <w:jc w:val="center"/>
                    <w:rPr>
                      <w:b/>
                      <w:color w:val="000000"/>
                      <w:sz w:val="17"/>
                      <w:szCs w:val="17"/>
                    </w:rPr>
                  </w:pPr>
                  <w:r w:rsidRPr="00BF4503">
                    <w:rPr>
                      <w:b/>
                      <w:color w:val="000000"/>
                      <w:sz w:val="17"/>
                      <w:szCs w:val="17"/>
                    </w:rPr>
                    <w:t>25.0</w:t>
                  </w:r>
                </w:p>
              </w:tc>
              <w:tc>
                <w:tcPr>
                  <w:tcW w:w="765" w:type="dxa"/>
                  <w:tcBorders>
                    <w:top w:val="single" w:sz="4" w:space="0" w:color="000000"/>
                    <w:bottom w:val="single" w:sz="4" w:space="0" w:color="000000"/>
                  </w:tcBorders>
                </w:tcPr>
                <w:p w:rsidR="00EE46B6" w:rsidRPr="00BF4503" w:rsidRDefault="00EE46B6" w:rsidP="00BF4503">
                  <w:pPr>
                    <w:spacing w:after="0"/>
                    <w:ind w:leftChars="0" w:left="0"/>
                    <w:jc w:val="center"/>
                    <w:rPr>
                      <w:b/>
                      <w:color w:val="000000"/>
                      <w:sz w:val="17"/>
                      <w:szCs w:val="17"/>
                    </w:rPr>
                  </w:pPr>
                  <w:r w:rsidRPr="00BF4503">
                    <w:rPr>
                      <w:b/>
                      <w:color w:val="000000"/>
                      <w:sz w:val="17"/>
                      <w:szCs w:val="17"/>
                    </w:rPr>
                    <w:t>26.0</w:t>
                  </w:r>
                </w:p>
              </w:tc>
              <w:tc>
                <w:tcPr>
                  <w:tcW w:w="765" w:type="dxa"/>
                  <w:tcBorders>
                    <w:top w:val="single" w:sz="4" w:space="0" w:color="000000"/>
                    <w:bottom w:val="single" w:sz="4" w:space="0" w:color="000000"/>
                  </w:tcBorders>
                </w:tcPr>
                <w:p w:rsidR="00EE46B6" w:rsidRPr="00BF4503" w:rsidRDefault="00EE46B6" w:rsidP="00BF4503">
                  <w:pPr>
                    <w:spacing w:after="0"/>
                    <w:ind w:leftChars="0" w:left="0"/>
                    <w:jc w:val="center"/>
                    <w:rPr>
                      <w:b/>
                      <w:color w:val="000000"/>
                      <w:sz w:val="17"/>
                      <w:szCs w:val="17"/>
                    </w:rPr>
                  </w:pPr>
                  <w:r w:rsidRPr="00BF4503">
                    <w:rPr>
                      <w:b/>
                      <w:color w:val="000000"/>
                      <w:sz w:val="17"/>
                      <w:szCs w:val="17"/>
                    </w:rPr>
                    <w:t>28.0</w:t>
                  </w:r>
                </w:p>
              </w:tc>
              <w:tc>
                <w:tcPr>
                  <w:tcW w:w="765" w:type="dxa"/>
                  <w:tcBorders>
                    <w:top w:val="single" w:sz="4" w:space="0" w:color="000000"/>
                    <w:bottom w:val="single" w:sz="4" w:space="0" w:color="000000"/>
                  </w:tcBorders>
                </w:tcPr>
                <w:p w:rsidR="00EE46B6" w:rsidRPr="00BF4503" w:rsidRDefault="00EE46B6" w:rsidP="00BF4503">
                  <w:pPr>
                    <w:spacing w:after="0"/>
                    <w:ind w:leftChars="0" w:left="0"/>
                    <w:jc w:val="center"/>
                    <w:rPr>
                      <w:b/>
                      <w:color w:val="000000"/>
                      <w:sz w:val="17"/>
                      <w:szCs w:val="17"/>
                    </w:rPr>
                  </w:pPr>
                  <w:r w:rsidRPr="00BF4503">
                    <w:rPr>
                      <w:b/>
                      <w:color w:val="000000"/>
                      <w:sz w:val="17"/>
                      <w:szCs w:val="17"/>
                    </w:rPr>
                    <w:t>30.0</w:t>
                  </w:r>
                </w:p>
              </w:tc>
              <w:tc>
                <w:tcPr>
                  <w:tcW w:w="765" w:type="dxa"/>
                  <w:tcBorders>
                    <w:top w:val="single" w:sz="4" w:space="0" w:color="000000"/>
                    <w:bottom w:val="single" w:sz="4" w:space="0" w:color="000000"/>
                    <w:right w:val="single" w:sz="4" w:space="0" w:color="000000"/>
                  </w:tcBorders>
                </w:tcPr>
                <w:p w:rsidR="00EE46B6" w:rsidRPr="00BF4503" w:rsidRDefault="00EE46B6" w:rsidP="00BF4503">
                  <w:pPr>
                    <w:spacing w:after="0"/>
                    <w:ind w:leftChars="0" w:left="0"/>
                    <w:jc w:val="center"/>
                    <w:rPr>
                      <w:b/>
                      <w:color w:val="000000"/>
                      <w:sz w:val="17"/>
                      <w:szCs w:val="17"/>
                    </w:rPr>
                  </w:pPr>
                  <w:r w:rsidRPr="00BF4503">
                    <w:rPr>
                      <w:b/>
                      <w:color w:val="000000"/>
                      <w:sz w:val="17"/>
                      <w:szCs w:val="17"/>
                    </w:rPr>
                    <w:t>32.0</w:t>
                  </w:r>
                  <w:r w:rsidR="00744BEB" w:rsidRPr="00BF4503">
                    <w:rPr>
                      <w:b/>
                      <w:color w:val="000000"/>
                      <w:sz w:val="17"/>
                      <w:szCs w:val="17"/>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EE46B6" w:rsidRPr="00BF4503" w:rsidRDefault="00EE46B6" w:rsidP="00BF4503">
                  <w:pPr>
                    <w:spacing w:after="0"/>
                    <w:ind w:leftChars="0" w:left="0"/>
                    <w:jc w:val="center"/>
                    <w:rPr>
                      <w:b/>
                      <w:color w:val="000000"/>
                      <w:sz w:val="17"/>
                      <w:szCs w:val="17"/>
                    </w:rPr>
                  </w:pPr>
                  <w:r w:rsidRPr="00BF4503">
                    <w:rPr>
                      <w:b/>
                      <w:color w:val="000000"/>
                      <w:sz w:val="17"/>
                      <w:szCs w:val="17"/>
                    </w:rPr>
                    <w:t>MC</w:t>
                  </w:r>
                  <w:r w:rsidRPr="00BF4503">
                    <w:rPr>
                      <w:b/>
                      <w:color w:val="000000"/>
                      <w:sz w:val="17"/>
                      <w:szCs w:val="17"/>
                      <w:vertAlign w:val="superscript"/>
                    </w:rPr>
                    <w:t>#</w:t>
                  </w:r>
                </w:p>
              </w:tc>
            </w:tr>
            <w:tr w:rsidR="00EE46B6" w:rsidRPr="00BF4503" w:rsidTr="00914347">
              <w:trPr>
                <w:jc w:val="center"/>
              </w:trPr>
              <w:tc>
                <w:tcPr>
                  <w:tcW w:w="2550" w:type="dxa"/>
                  <w:gridSpan w:val="3"/>
                  <w:tcBorders>
                    <w:top w:val="single" w:sz="4" w:space="0" w:color="000000"/>
                    <w:left w:val="single" w:sz="4" w:space="0" w:color="000000"/>
                    <w:bottom w:val="nil"/>
                  </w:tcBorders>
                </w:tcPr>
                <w:p w:rsidR="00EE46B6" w:rsidRPr="00BF4503" w:rsidRDefault="00744BEB" w:rsidP="00BF4503">
                  <w:pPr>
                    <w:pStyle w:val="BodyText"/>
                    <w:tabs>
                      <w:tab w:val="clear" w:pos="7230"/>
                      <w:tab w:val="clear" w:pos="9498"/>
                      <w:tab w:val="left" w:pos="1545"/>
                    </w:tabs>
                    <w:spacing w:after="0" w:line="228" w:lineRule="auto"/>
                    <w:ind w:leftChars="0" w:left="0"/>
                    <w:jc w:val="left"/>
                    <w:rPr>
                      <w:b/>
                      <w:iCs/>
                      <w:color w:val="000000"/>
                      <w:sz w:val="17"/>
                      <w:szCs w:val="17"/>
                      <w:lang w:val="en-AU" w:eastAsia="en-AU"/>
                    </w:rPr>
                  </w:pPr>
                  <w:r w:rsidRPr="00BF4503">
                    <w:rPr>
                      <w:b/>
                      <w:iCs/>
                      <w:color w:val="000000"/>
                      <w:sz w:val="17"/>
                      <w:szCs w:val="17"/>
                      <w:lang w:val="en-AU" w:eastAsia="en-AU"/>
                    </w:rPr>
                    <w:t>Since Last Sale</w:t>
                  </w:r>
                </w:p>
              </w:tc>
              <w:tc>
                <w:tcPr>
                  <w:tcW w:w="765" w:type="dxa"/>
                  <w:tcBorders>
                    <w:top w:val="single" w:sz="4" w:space="0" w:color="000000"/>
                    <w:bottom w:val="nil"/>
                  </w:tcBorders>
                </w:tcPr>
                <w:p w:rsidR="00EE46B6" w:rsidRPr="00BF4503" w:rsidRDefault="00EE46B6" w:rsidP="00BF4503">
                  <w:pPr>
                    <w:pStyle w:val="BodyText"/>
                    <w:tabs>
                      <w:tab w:val="clear" w:pos="7230"/>
                      <w:tab w:val="clear" w:pos="9498"/>
                      <w:tab w:val="right" w:pos="1417"/>
                      <w:tab w:val="right" w:pos="2551"/>
                      <w:tab w:val="right" w:pos="3685"/>
                      <w:tab w:val="right" w:pos="4819"/>
                      <w:tab w:val="right" w:pos="5953"/>
                      <w:tab w:val="right" w:pos="7087"/>
                      <w:tab w:val="right" w:pos="8220"/>
                    </w:tabs>
                    <w:spacing w:after="0" w:line="228" w:lineRule="auto"/>
                    <w:ind w:leftChars="0" w:left="0"/>
                    <w:jc w:val="center"/>
                    <w:rPr>
                      <w:i/>
                      <w:iCs/>
                      <w:color w:val="000000"/>
                      <w:sz w:val="17"/>
                      <w:szCs w:val="17"/>
                      <w:lang w:val="en-AU" w:eastAsia="en-AU"/>
                    </w:rPr>
                  </w:pPr>
                </w:p>
              </w:tc>
              <w:tc>
                <w:tcPr>
                  <w:tcW w:w="765" w:type="dxa"/>
                  <w:tcBorders>
                    <w:top w:val="single" w:sz="4" w:space="0" w:color="000000"/>
                    <w:bottom w:val="nil"/>
                  </w:tcBorders>
                </w:tcPr>
                <w:p w:rsidR="00EE46B6" w:rsidRPr="00BF4503" w:rsidRDefault="00EE46B6" w:rsidP="00BF4503">
                  <w:pPr>
                    <w:pStyle w:val="BodyText"/>
                    <w:tabs>
                      <w:tab w:val="clear" w:pos="7230"/>
                      <w:tab w:val="clear" w:pos="9498"/>
                      <w:tab w:val="right" w:pos="1417"/>
                      <w:tab w:val="right" w:pos="2551"/>
                      <w:tab w:val="right" w:pos="3685"/>
                      <w:tab w:val="right" w:pos="4819"/>
                      <w:tab w:val="right" w:pos="5953"/>
                      <w:tab w:val="right" w:pos="7087"/>
                      <w:tab w:val="right" w:pos="8220"/>
                    </w:tabs>
                    <w:spacing w:after="0" w:line="228" w:lineRule="auto"/>
                    <w:ind w:leftChars="0" w:left="0"/>
                    <w:jc w:val="center"/>
                    <w:rPr>
                      <w:i/>
                      <w:iCs/>
                      <w:color w:val="000000"/>
                      <w:sz w:val="17"/>
                      <w:szCs w:val="17"/>
                      <w:lang w:val="en-AU" w:eastAsia="en-AU"/>
                    </w:rPr>
                  </w:pPr>
                </w:p>
              </w:tc>
              <w:tc>
                <w:tcPr>
                  <w:tcW w:w="765" w:type="dxa"/>
                  <w:tcBorders>
                    <w:top w:val="single" w:sz="4" w:space="0" w:color="000000"/>
                    <w:bottom w:val="nil"/>
                    <w:right w:val="single" w:sz="4" w:space="0" w:color="000000"/>
                  </w:tcBorders>
                </w:tcPr>
                <w:p w:rsidR="00EE46B6" w:rsidRPr="00BF4503" w:rsidRDefault="00EE46B6" w:rsidP="00BF4503">
                  <w:pPr>
                    <w:pStyle w:val="BodyText"/>
                    <w:tabs>
                      <w:tab w:val="clear" w:pos="7230"/>
                      <w:tab w:val="clear" w:pos="9498"/>
                      <w:tab w:val="right" w:pos="1417"/>
                      <w:tab w:val="right" w:pos="2551"/>
                      <w:tab w:val="right" w:pos="3685"/>
                      <w:tab w:val="right" w:pos="4819"/>
                      <w:tab w:val="right" w:pos="5953"/>
                      <w:tab w:val="right" w:pos="7087"/>
                      <w:tab w:val="right" w:pos="8220"/>
                    </w:tabs>
                    <w:spacing w:after="0" w:line="228" w:lineRule="auto"/>
                    <w:ind w:leftChars="0" w:left="0"/>
                    <w:jc w:val="center"/>
                    <w:rPr>
                      <w:i/>
                      <w:iCs/>
                      <w:color w:val="000000"/>
                      <w:sz w:val="17"/>
                      <w:szCs w:val="17"/>
                      <w:lang w:val="en-AU" w:eastAsia="en-AU"/>
                    </w:rPr>
                  </w:pPr>
                </w:p>
              </w:tc>
              <w:tc>
                <w:tcPr>
                  <w:tcW w:w="768" w:type="dxa"/>
                  <w:tcBorders>
                    <w:top w:val="single" w:sz="4" w:space="0" w:color="000000"/>
                    <w:left w:val="single" w:sz="4" w:space="0" w:color="000000"/>
                    <w:bottom w:val="nil"/>
                    <w:right w:val="single" w:sz="4" w:space="0" w:color="000000"/>
                  </w:tcBorders>
                </w:tcPr>
                <w:p w:rsidR="00EE46B6" w:rsidRPr="00BF4503" w:rsidRDefault="00EE46B6" w:rsidP="00BF4503">
                  <w:pPr>
                    <w:pStyle w:val="BodyText"/>
                    <w:tabs>
                      <w:tab w:val="clear" w:pos="7230"/>
                      <w:tab w:val="clear" w:pos="9498"/>
                      <w:tab w:val="right" w:pos="1417"/>
                      <w:tab w:val="right" w:pos="2551"/>
                      <w:tab w:val="right" w:pos="3685"/>
                      <w:tab w:val="right" w:pos="4819"/>
                      <w:tab w:val="right" w:pos="5953"/>
                      <w:tab w:val="right" w:pos="7087"/>
                      <w:tab w:val="right" w:pos="8220"/>
                    </w:tabs>
                    <w:spacing w:after="0" w:line="228" w:lineRule="auto"/>
                    <w:ind w:leftChars="0" w:left="0"/>
                    <w:jc w:val="center"/>
                    <w:rPr>
                      <w:i/>
                      <w:iCs/>
                      <w:color w:val="000000"/>
                      <w:sz w:val="17"/>
                      <w:szCs w:val="17"/>
                      <w:lang w:val="en-AU" w:eastAsia="en-AU"/>
                    </w:rPr>
                  </w:pPr>
                </w:p>
              </w:tc>
            </w:tr>
            <w:tr w:rsidR="00EE46B6" w:rsidRPr="00BF4503" w:rsidTr="00914347">
              <w:trPr>
                <w:jc w:val="center"/>
              </w:trPr>
              <w:tc>
                <w:tcPr>
                  <w:tcW w:w="1020" w:type="dxa"/>
                  <w:tcBorders>
                    <w:top w:val="nil"/>
                    <w:left w:val="single" w:sz="4" w:space="0" w:color="000000"/>
                    <w:bottom w:val="nil"/>
                    <w:right w:val="single" w:sz="4" w:space="0" w:color="000000"/>
                  </w:tcBorders>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5" w:type="dxa"/>
                  <w:tcBorders>
                    <w:top w:val="nil"/>
                    <w:left w:val="single" w:sz="4" w:space="0" w:color="000000"/>
                    <w:bottom w:val="nil"/>
                  </w:tcBorders>
                  <w:vAlign w:val="bottom"/>
                </w:tcPr>
                <w:p w:rsidR="00EE46B6" w:rsidRPr="00BF4503" w:rsidRDefault="00EE46B6" w:rsidP="00744BEB">
                  <w:pPr>
                    <w:spacing w:before="20" w:after="20"/>
                    <w:ind w:leftChars="0" w:left="0"/>
                    <w:jc w:val="center"/>
                    <w:rPr>
                      <w:color w:val="000000"/>
                      <w:sz w:val="17"/>
                      <w:szCs w:val="16"/>
                    </w:rPr>
                  </w:pPr>
                </w:p>
              </w:tc>
              <w:tc>
                <w:tcPr>
                  <w:tcW w:w="765" w:type="dxa"/>
                  <w:tcBorders>
                    <w:top w:val="nil"/>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+31</w:t>
                  </w:r>
                </w:p>
              </w:tc>
              <w:tc>
                <w:tcPr>
                  <w:tcW w:w="765" w:type="dxa"/>
                  <w:tcBorders>
                    <w:top w:val="nil"/>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+10</w:t>
                  </w:r>
                </w:p>
              </w:tc>
              <w:tc>
                <w:tcPr>
                  <w:tcW w:w="765" w:type="dxa"/>
                  <w:tcBorders>
                    <w:top w:val="nil"/>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w:t>
                  </w:r>
                </w:p>
              </w:tc>
              <w:tc>
                <w:tcPr>
                  <w:tcW w:w="765" w:type="dxa"/>
                  <w:tcBorders>
                    <w:top w:val="nil"/>
                    <w:bottom w:val="nil"/>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w:t>
                  </w:r>
                </w:p>
              </w:tc>
              <w:tc>
                <w:tcPr>
                  <w:tcW w:w="768" w:type="dxa"/>
                  <w:tcBorders>
                    <w:top w:val="nil"/>
                    <w:left w:val="single" w:sz="4" w:space="0" w:color="000000"/>
                    <w:bottom w:val="nil"/>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-10</w:t>
                  </w:r>
                </w:p>
              </w:tc>
            </w:tr>
            <w:tr w:rsidR="00EE46B6" w:rsidRPr="00BF4503" w:rsidTr="00914347">
              <w:trPr>
                <w:jc w:val="center"/>
              </w:trPr>
              <w:tc>
                <w:tcPr>
                  <w:tcW w:w="1020" w:type="dxa"/>
                  <w:tcBorders>
                    <w:top w:val="nil"/>
                    <w:left w:val="single" w:sz="4" w:space="0" w:color="000000"/>
                    <w:bottom w:val="dotted" w:sz="4" w:space="0" w:color="auto"/>
                    <w:right w:val="single" w:sz="4" w:space="0" w:color="000000"/>
                  </w:tcBorders>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5" w:type="dxa"/>
                  <w:tcBorders>
                    <w:top w:val="nil"/>
                    <w:left w:val="single" w:sz="4" w:space="0" w:color="000000"/>
                    <w:bottom w:val="dotted" w:sz="4" w:space="0" w:color="auto"/>
                  </w:tcBorders>
                  <w:vAlign w:val="bottom"/>
                </w:tcPr>
                <w:p w:rsidR="00EE46B6" w:rsidRPr="00BF4503" w:rsidRDefault="00EE46B6" w:rsidP="00744BEB">
                  <w:pPr>
                    <w:spacing w:before="20" w:after="20"/>
                    <w:ind w:leftChars="0" w:left="0"/>
                    <w:jc w:val="center"/>
                    <w:rPr>
                      <w:color w:val="000000"/>
                      <w:sz w:val="17"/>
                      <w:szCs w:val="16"/>
                    </w:rPr>
                  </w:pPr>
                </w:p>
              </w:tc>
              <w:tc>
                <w:tcPr>
                  <w:tcW w:w="765" w:type="dxa"/>
                  <w:tcBorders>
                    <w:top w:val="nil"/>
                    <w:bottom w:val="dotted" w:sz="4" w:space="0" w:color="auto"/>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+3.1%</w:t>
                  </w:r>
                </w:p>
              </w:tc>
              <w:tc>
                <w:tcPr>
                  <w:tcW w:w="765" w:type="dxa"/>
                  <w:tcBorders>
                    <w:top w:val="nil"/>
                    <w:bottom w:val="dotted" w:sz="4" w:space="0" w:color="auto"/>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+1.4%</w:t>
                  </w:r>
                </w:p>
              </w:tc>
              <w:tc>
                <w:tcPr>
                  <w:tcW w:w="765" w:type="dxa"/>
                  <w:tcBorders>
                    <w:top w:val="nil"/>
                    <w:bottom w:val="dotted" w:sz="4" w:space="0" w:color="auto"/>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+0.9%</w:t>
                  </w:r>
                </w:p>
              </w:tc>
              <w:tc>
                <w:tcPr>
                  <w:tcW w:w="765" w:type="dxa"/>
                  <w:tcBorders>
                    <w:top w:val="nil"/>
                    <w:bottom w:val="dotted" w:sz="4" w:space="0" w:color="auto"/>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+2.0%</w:t>
                  </w:r>
                </w:p>
              </w:tc>
              <w:tc>
                <w:tcPr>
                  <w:tcW w:w="768" w:type="dxa"/>
                  <w:tcBorders>
                    <w:top w:val="nil"/>
                    <w:left w:val="single" w:sz="4" w:space="0" w:color="000000"/>
                    <w:bottom w:val="dotted" w:sz="4" w:space="0" w:color="auto"/>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-0.8%</w:t>
                  </w:r>
                </w:p>
              </w:tc>
            </w:tr>
            <w:tr w:rsidR="00EE46B6" w:rsidRPr="00BF4503" w:rsidTr="00914347">
              <w:trPr>
                <w:jc w:val="center"/>
              </w:trPr>
              <w:tc>
                <w:tcPr>
                  <w:tcW w:w="2550" w:type="dxa"/>
                  <w:gridSpan w:val="3"/>
                  <w:tcBorders>
                    <w:top w:val="dotted" w:sz="4" w:space="0" w:color="auto"/>
                    <w:left w:val="single" w:sz="4" w:space="0" w:color="000000"/>
                    <w:bottom w:val="nil"/>
                  </w:tcBorders>
                </w:tcPr>
                <w:p w:rsidR="00EE46B6" w:rsidRPr="00BF4503" w:rsidRDefault="00744BEB" w:rsidP="00BF4503">
                  <w:pPr>
                    <w:spacing w:after="0" w:line="228" w:lineRule="auto"/>
                    <w:ind w:leftChars="0" w:left="0"/>
                    <w:jc w:val="left"/>
                    <w:rPr>
                      <w:b/>
                      <w:color w:val="000000"/>
                      <w:sz w:val="17"/>
                      <w:szCs w:val="17"/>
                    </w:rPr>
                  </w:pPr>
                  <w:r w:rsidRPr="00BF4503">
                    <w:rPr>
                      <w:b/>
                      <w:color w:val="000000"/>
                      <w:sz w:val="17"/>
                      <w:szCs w:val="17"/>
                    </w:rPr>
                    <w:t>Since Start of the Season</w:t>
                  </w:r>
                </w:p>
              </w:tc>
              <w:tc>
                <w:tcPr>
                  <w:tcW w:w="765" w:type="dxa"/>
                  <w:tcBorders>
                    <w:top w:val="dotted" w:sz="4" w:space="0" w:color="auto"/>
                    <w:bottom w:val="nil"/>
                  </w:tcBorders>
                </w:tcPr>
                <w:p w:rsidR="00EE46B6" w:rsidRPr="00BF4503" w:rsidRDefault="00EE46B6" w:rsidP="00BF4503">
                  <w:pPr>
                    <w:spacing w:after="0" w:line="228" w:lineRule="auto"/>
                    <w:ind w:leftChars="0" w:left="0"/>
                    <w:jc w:val="center"/>
                    <w:rPr>
                      <w:color w:val="000000"/>
                      <w:sz w:val="17"/>
                      <w:szCs w:val="17"/>
                    </w:rPr>
                  </w:pPr>
                </w:p>
              </w:tc>
              <w:tc>
                <w:tcPr>
                  <w:tcW w:w="765" w:type="dxa"/>
                  <w:tcBorders>
                    <w:top w:val="dotted" w:sz="4" w:space="0" w:color="auto"/>
                    <w:bottom w:val="nil"/>
                  </w:tcBorders>
                </w:tcPr>
                <w:p w:rsidR="00EE46B6" w:rsidRPr="00BF4503" w:rsidRDefault="00EE46B6" w:rsidP="00BF4503">
                  <w:pPr>
                    <w:spacing w:after="0" w:line="228" w:lineRule="auto"/>
                    <w:ind w:leftChars="0" w:left="0"/>
                    <w:jc w:val="center"/>
                    <w:rPr>
                      <w:color w:val="000000"/>
                      <w:sz w:val="17"/>
                      <w:szCs w:val="17"/>
                    </w:rPr>
                  </w:pPr>
                </w:p>
              </w:tc>
              <w:tc>
                <w:tcPr>
                  <w:tcW w:w="765" w:type="dxa"/>
                  <w:tcBorders>
                    <w:top w:val="dotted" w:sz="4" w:space="0" w:color="auto"/>
                    <w:bottom w:val="nil"/>
                    <w:right w:val="single" w:sz="4" w:space="0" w:color="000000"/>
                  </w:tcBorders>
                </w:tcPr>
                <w:p w:rsidR="00EE46B6" w:rsidRPr="00BF4503" w:rsidRDefault="00EE46B6" w:rsidP="00BF4503">
                  <w:pPr>
                    <w:spacing w:after="0" w:line="228" w:lineRule="auto"/>
                    <w:ind w:leftChars="0" w:left="0"/>
                    <w:jc w:val="center"/>
                    <w:rPr>
                      <w:color w:val="000000"/>
                      <w:sz w:val="17"/>
                      <w:szCs w:val="17"/>
                    </w:rPr>
                  </w:pPr>
                </w:p>
              </w:tc>
              <w:tc>
                <w:tcPr>
                  <w:tcW w:w="768" w:type="dxa"/>
                  <w:tcBorders>
                    <w:top w:val="dotted" w:sz="4" w:space="0" w:color="auto"/>
                    <w:left w:val="single" w:sz="4" w:space="0" w:color="000000"/>
                    <w:bottom w:val="nil"/>
                    <w:right w:val="single" w:sz="4" w:space="0" w:color="000000"/>
                  </w:tcBorders>
                </w:tcPr>
                <w:p w:rsidR="00EE46B6" w:rsidRPr="00BF4503" w:rsidRDefault="00EE46B6" w:rsidP="00BF4503">
                  <w:pPr>
                    <w:spacing w:after="0" w:line="228" w:lineRule="auto"/>
                    <w:ind w:leftChars="0" w:left="0"/>
                    <w:jc w:val="center"/>
                    <w:rPr>
                      <w:color w:val="000000"/>
                      <w:sz w:val="17"/>
                      <w:szCs w:val="17"/>
                    </w:rPr>
                  </w:pPr>
                </w:p>
              </w:tc>
            </w:tr>
            <w:tr w:rsidR="00EE46B6" w:rsidRPr="00BF4503" w:rsidTr="00914347">
              <w:trPr>
                <w:jc w:val="center"/>
              </w:trPr>
              <w:tc>
                <w:tcPr>
                  <w:tcW w:w="1020" w:type="dxa"/>
                  <w:tcBorders>
                    <w:top w:val="nil"/>
                    <w:left w:val="single" w:sz="4" w:space="0" w:color="000000"/>
                    <w:bottom w:val="nil"/>
                    <w:right w:val="single" w:sz="4" w:space="0" w:color="000000"/>
                  </w:tcBorders>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5" w:type="dxa"/>
                  <w:tcBorders>
                    <w:top w:val="nil"/>
                    <w:left w:val="single" w:sz="4" w:space="0" w:color="000000"/>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-74</w:t>
                  </w:r>
                </w:p>
              </w:tc>
              <w:tc>
                <w:tcPr>
                  <w:tcW w:w="765" w:type="dxa"/>
                  <w:tcBorders>
                    <w:top w:val="nil"/>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-58</w:t>
                  </w:r>
                </w:p>
              </w:tc>
              <w:tc>
                <w:tcPr>
                  <w:tcW w:w="765" w:type="dxa"/>
                  <w:tcBorders>
                    <w:top w:val="nil"/>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-19</w:t>
                  </w:r>
                </w:p>
              </w:tc>
              <w:tc>
                <w:tcPr>
                  <w:tcW w:w="765" w:type="dxa"/>
                  <w:tcBorders>
                    <w:top w:val="nil"/>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-54</w:t>
                  </w:r>
                </w:p>
              </w:tc>
              <w:tc>
                <w:tcPr>
                  <w:tcW w:w="765" w:type="dxa"/>
                  <w:tcBorders>
                    <w:top w:val="nil"/>
                    <w:bottom w:val="nil"/>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-106</w:t>
                  </w:r>
                </w:p>
              </w:tc>
              <w:tc>
                <w:tcPr>
                  <w:tcW w:w="768" w:type="dxa"/>
                  <w:tcBorders>
                    <w:top w:val="nil"/>
                    <w:left w:val="single" w:sz="4" w:space="0" w:color="000000"/>
                    <w:bottom w:val="nil"/>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+90</w:t>
                  </w:r>
                </w:p>
              </w:tc>
            </w:tr>
            <w:tr w:rsidR="00EE46B6" w:rsidRPr="00BF4503" w:rsidTr="00914347">
              <w:trPr>
                <w:jc w:val="center"/>
              </w:trPr>
              <w:tc>
                <w:tcPr>
                  <w:tcW w:w="1020" w:type="dxa"/>
                  <w:tcBorders>
                    <w:top w:val="nil"/>
                    <w:left w:val="single" w:sz="4" w:space="0" w:color="000000"/>
                    <w:bottom w:val="dotted" w:sz="4" w:space="0" w:color="auto"/>
                    <w:right w:val="single" w:sz="4" w:space="0" w:color="000000"/>
                  </w:tcBorders>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5" w:type="dxa"/>
                  <w:tcBorders>
                    <w:top w:val="nil"/>
                    <w:left w:val="single" w:sz="4" w:space="0" w:color="000000"/>
                    <w:bottom w:val="dotted" w:sz="4" w:space="0" w:color="auto"/>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-6.2%</w:t>
                  </w:r>
                </w:p>
              </w:tc>
              <w:tc>
                <w:tcPr>
                  <w:tcW w:w="765" w:type="dxa"/>
                  <w:tcBorders>
                    <w:top w:val="nil"/>
                    <w:bottom w:val="dotted" w:sz="4" w:space="0" w:color="auto"/>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-5.3%</w:t>
                  </w:r>
                </w:p>
              </w:tc>
              <w:tc>
                <w:tcPr>
                  <w:tcW w:w="765" w:type="dxa"/>
                  <w:tcBorders>
                    <w:top w:val="nil"/>
                    <w:bottom w:val="dotted" w:sz="4" w:space="0" w:color="auto"/>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-2.5%</w:t>
                  </w:r>
                </w:p>
              </w:tc>
              <w:tc>
                <w:tcPr>
                  <w:tcW w:w="765" w:type="dxa"/>
                  <w:tcBorders>
                    <w:top w:val="nil"/>
                    <w:bottom w:val="dotted" w:sz="4" w:space="0" w:color="auto"/>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-8.4%</w:t>
                  </w:r>
                </w:p>
              </w:tc>
              <w:tc>
                <w:tcPr>
                  <w:tcW w:w="765" w:type="dxa"/>
                  <w:tcBorders>
                    <w:top w:val="nil"/>
                    <w:bottom w:val="dotted" w:sz="4" w:space="0" w:color="auto"/>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-20.3%</w:t>
                  </w:r>
                </w:p>
              </w:tc>
              <w:tc>
                <w:tcPr>
                  <w:tcW w:w="768" w:type="dxa"/>
                  <w:tcBorders>
                    <w:top w:val="nil"/>
                    <w:left w:val="single" w:sz="4" w:space="0" w:color="000000"/>
                    <w:bottom w:val="dotted" w:sz="4" w:space="0" w:color="auto"/>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+8.3%</w:t>
                  </w:r>
                </w:p>
              </w:tc>
            </w:tr>
            <w:tr w:rsidR="00EE46B6" w:rsidRPr="00BF4503" w:rsidTr="00914347">
              <w:trPr>
                <w:jc w:val="center"/>
              </w:trPr>
              <w:tc>
                <w:tcPr>
                  <w:tcW w:w="2550" w:type="dxa"/>
                  <w:gridSpan w:val="3"/>
                  <w:tcBorders>
                    <w:top w:val="dotted" w:sz="4" w:space="0" w:color="auto"/>
                    <w:left w:val="single" w:sz="4" w:space="0" w:color="000000"/>
                    <w:bottom w:val="nil"/>
                  </w:tcBorders>
                </w:tcPr>
                <w:p w:rsidR="00EE46B6" w:rsidRPr="00BF4503" w:rsidRDefault="00744BEB" w:rsidP="00BF4503">
                  <w:pPr>
                    <w:spacing w:after="0"/>
                    <w:ind w:leftChars="0" w:left="0"/>
                    <w:jc w:val="left"/>
                    <w:rPr>
                      <w:b/>
                      <w:color w:val="000000"/>
                      <w:sz w:val="17"/>
                      <w:szCs w:val="17"/>
                    </w:rPr>
                  </w:pPr>
                  <w:r w:rsidRPr="00BF4503">
                    <w:rPr>
                      <w:b/>
                      <w:color w:val="000000"/>
                      <w:sz w:val="17"/>
                      <w:szCs w:val="17"/>
                    </w:rPr>
                    <w:t>Since Same Week Last Year</w:t>
                  </w:r>
                </w:p>
              </w:tc>
              <w:tc>
                <w:tcPr>
                  <w:tcW w:w="765" w:type="dxa"/>
                  <w:tcBorders>
                    <w:top w:val="dotted" w:sz="4" w:space="0" w:color="auto"/>
                    <w:bottom w:val="nil"/>
                  </w:tcBorders>
                  <w:vAlign w:val="bottom"/>
                </w:tcPr>
                <w:p w:rsidR="00EE46B6" w:rsidRPr="00BF4503" w:rsidRDefault="00EE46B6" w:rsidP="00BF4503">
                  <w:pPr>
                    <w:spacing w:after="0"/>
                    <w:ind w:leftChars="0" w:left="0"/>
                    <w:jc w:val="center"/>
                    <w:rPr>
                      <w:color w:val="000000"/>
                      <w:sz w:val="17"/>
                      <w:szCs w:val="17"/>
                    </w:rPr>
                  </w:pPr>
                </w:p>
              </w:tc>
              <w:tc>
                <w:tcPr>
                  <w:tcW w:w="765" w:type="dxa"/>
                  <w:tcBorders>
                    <w:top w:val="dotted" w:sz="4" w:space="0" w:color="auto"/>
                    <w:bottom w:val="nil"/>
                  </w:tcBorders>
                  <w:vAlign w:val="bottom"/>
                </w:tcPr>
                <w:p w:rsidR="00EE46B6" w:rsidRPr="00BF4503" w:rsidRDefault="00EE46B6" w:rsidP="00BF4503">
                  <w:pPr>
                    <w:spacing w:after="0"/>
                    <w:ind w:leftChars="0" w:left="0"/>
                    <w:jc w:val="center"/>
                    <w:rPr>
                      <w:color w:val="000000"/>
                      <w:sz w:val="17"/>
                      <w:szCs w:val="17"/>
                    </w:rPr>
                  </w:pPr>
                </w:p>
              </w:tc>
              <w:tc>
                <w:tcPr>
                  <w:tcW w:w="765" w:type="dxa"/>
                  <w:tcBorders>
                    <w:top w:val="dotted" w:sz="4" w:space="0" w:color="auto"/>
                    <w:bottom w:val="nil"/>
                    <w:right w:val="single" w:sz="4" w:space="0" w:color="000000"/>
                  </w:tcBorders>
                  <w:vAlign w:val="bottom"/>
                </w:tcPr>
                <w:p w:rsidR="00EE46B6" w:rsidRPr="00BF4503" w:rsidRDefault="00EE46B6" w:rsidP="00BF4503">
                  <w:pPr>
                    <w:spacing w:after="0"/>
                    <w:ind w:leftChars="0" w:left="0"/>
                    <w:jc w:val="center"/>
                    <w:rPr>
                      <w:color w:val="000000"/>
                      <w:sz w:val="17"/>
                      <w:szCs w:val="17"/>
                    </w:rPr>
                  </w:pPr>
                </w:p>
              </w:tc>
              <w:tc>
                <w:tcPr>
                  <w:tcW w:w="768" w:type="dxa"/>
                  <w:tcBorders>
                    <w:top w:val="dotted" w:sz="4" w:space="0" w:color="auto"/>
                    <w:left w:val="single" w:sz="4" w:space="0" w:color="000000"/>
                    <w:bottom w:val="nil"/>
                    <w:right w:val="single" w:sz="4" w:space="0" w:color="000000"/>
                  </w:tcBorders>
                  <w:vAlign w:val="bottom"/>
                </w:tcPr>
                <w:p w:rsidR="00EE46B6" w:rsidRPr="00BF4503" w:rsidRDefault="00EE46B6" w:rsidP="00BF4503">
                  <w:pPr>
                    <w:spacing w:after="0"/>
                    <w:ind w:leftChars="0" w:left="0"/>
                    <w:jc w:val="center"/>
                    <w:rPr>
                      <w:color w:val="000000"/>
                      <w:sz w:val="17"/>
                      <w:szCs w:val="17"/>
                    </w:rPr>
                  </w:pPr>
                </w:p>
              </w:tc>
            </w:tr>
            <w:tr w:rsidR="00EE46B6" w:rsidRPr="00BF4503" w:rsidTr="00914347">
              <w:trPr>
                <w:jc w:val="center"/>
              </w:trPr>
              <w:tc>
                <w:tcPr>
                  <w:tcW w:w="1020" w:type="dxa"/>
                  <w:tcBorders>
                    <w:top w:val="nil"/>
                    <w:left w:val="single" w:sz="4" w:space="0" w:color="000000"/>
                    <w:bottom w:val="nil"/>
                    <w:right w:val="single" w:sz="4" w:space="0" w:color="000000"/>
                  </w:tcBorders>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5" w:type="dxa"/>
                  <w:tcBorders>
                    <w:top w:val="nil"/>
                    <w:left w:val="single" w:sz="4" w:space="0" w:color="000000"/>
                    <w:bottom w:val="nil"/>
                  </w:tcBorders>
                  <w:vAlign w:val="bottom"/>
                </w:tcPr>
                <w:p w:rsidR="00EE46B6" w:rsidRPr="00BF4503" w:rsidRDefault="00744BEB" w:rsidP="00744BEB">
                  <w:pPr>
                    <w:spacing w:before="20" w:after="20" w:line="228" w:lineRule="auto"/>
                    <w:ind w:leftChars="0" w:left="0"/>
                    <w:jc w:val="center"/>
                    <w:rPr>
                      <w:color w:val="000000"/>
                      <w:sz w:val="17"/>
                      <w:szCs w:val="17"/>
                    </w:rPr>
                  </w:pPr>
                  <w:r w:rsidRPr="00BF4503">
                    <w:rPr>
                      <w:color w:val="000000"/>
                      <w:sz w:val="17"/>
                      <w:szCs w:val="17"/>
                    </w:rPr>
                    <w:t>-17</w:t>
                  </w:r>
                </w:p>
              </w:tc>
              <w:tc>
                <w:tcPr>
                  <w:tcW w:w="765" w:type="dxa"/>
                  <w:tcBorders>
                    <w:top w:val="nil"/>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+5</w:t>
                  </w:r>
                </w:p>
              </w:tc>
              <w:tc>
                <w:tcPr>
                  <w:tcW w:w="765" w:type="dxa"/>
                  <w:tcBorders>
                    <w:top w:val="nil"/>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-68</w:t>
                  </w:r>
                </w:p>
              </w:tc>
              <w:tc>
                <w:tcPr>
                  <w:tcW w:w="765" w:type="dxa"/>
                  <w:tcBorders>
                    <w:top w:val="nil"/>
                    <w:bottom w:val="nil"/>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-104</w:t>
                  </w:r>
                </w:p>
              </w:tc>
              <w:tc>
                <w:tcPr>
                  <w:tcW w:w="765" w:type="dxa"/>
                  <w:tcBorders>
                    <w:top w:val="nil"/>
                    <w:bottom w:val="nil"/>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-189</w:t>
                  </w:r>
                </w:p>
              </w:tc>
              <w:tc>
                <w:tcPr>
                  <w:tcW w:w="768" w:type="dxa"/>
                  <w:tcBorders>
                    <w:top w:val="nil"/>
                    <w:left w:val="single" w:sz="4" w:space="0" w:color="000000"/>
                    <w:bottom w:val="nil"/>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+101</w:t>
                  </w:r>
                </w:p>
              </w:tc>
            </w:tr>
            <w:tr w:rsidR="00EE46B6" w:rsidRPr="00BF4503" w:rsidTr="00914347">
              <w:trPr>
                <w:jc w:val="center"/>
              </w:trPr>
              <w:tc>
                <w:tcPr>
                  <w:tcW w:w="1020" w:type="dxa"/>
                  <w:tcBorders>
                    <w:top w:val="nil"/>
                    <w:left w:val="single" w:sz="4" w:space="0" w:color="000000"/>
                    <w:bottom w:val="single" w:sz="4" w:space="0" w:color="000000"/>
                    <w:right w:val="single" w:sz="4" w:space="0" w:color="000000"/>
                  </w:tcBorders>
                </w:tcPr>
                <w:p w:rsidR="00EE46B6" w:rsidRPr="00BF4503" w:rsidRDefault="00744BEB" w:rsidP="00744BEB">
                  <w:pPr>
                    <w:spacing w:before="20" w:after="20" w:line="228" w:lineRule="auto"/>
                    <w:ind w:leftChars="0" w:left="0"/>
                    <w:jc w:val="left"/>
                    <w:rPr>
                      <w:b/>
                      <w:color w:val="000000"/>
                      <w:sz w:val="17"/>
                      <w:szCs w:val="17"/>
                    </w:rPr>
                  </w:pPr>
                  <w:r w:rsidRPr="00BF4503">
                    <w:rPr>
                      <w:b/>
                      <w:color w:val="000000"/>
                      <w:sz w:val="17"/>
                      <w:szCs w:val="17"/>
                    </w:rPr>
                    <w:t>Change %</w:t>
                  </w:r>
                </w:p>
              </w:tc>
              <w:tc>
                <w:tcPr>
                  <w:tcW w:w="765" w:type="dxa"/>
                  <w:tcBorders>
                    <w:top w:val="nil"/>
                    <w:left w:val="single" w:sz="4" w:space="0" w:color="000000"/>
                    <w:bottom w:val="single" w:sz="4" w:space="0" w:color="000000"/>
                  </w:tcBorders>
                  <w:vAlign w:val="bottom"/>
                </w:tcPr>
                <w:p w:rsidR="00EE46B6" w:rsidRPr="00BF4503" w:rsidRDefault="00744BEB" w:rsidP="00744BEB">
                  <w:pPr>
                    <w:spacing w:before="20" w:after="20" w:line="228" w:lineRule="auto"/>
                    <w:ind w:leftChars="0" w:left="0"/>
                    <w:jc w:val="center"/>
                    <w:rPr>
                      <w:color w:val="000000"/>
                      <w:sz w:val="17"/>
                      <w:szCs w:val="17"/>
                    </w:rPr>
                  </w:pPr>
                  <w:r w:rsidRPr="00BF4503">
                    <w:rPr>
                      <w:color w:val="000000"/>
                      <w:sz w:val="17"/>
                      <w:szCs w:val="17"/>
                    </w:rPr>
                    <w:t>-1.5%</w:t>
                  </w:r>
                </w:p>
              </w:tc>
              <w:tc>
                <w:tcPr>
                  <w:tcW w:w="765" w:type="dxa"/>
                  <w:tcBorders>
                    <w:top w:val="nil"/>
                    <w:bottom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+0.5%</w:t>
                  </w:r>
                </w:p>
              </w:tc>
              <w:tc>
                <w:tcPr>
                  <w:tcW w:w="765" w:type="dxa"/>
                  <w:tcBorders>
                    <w:top w:val="nil"/>
                    <w:bottom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-8.5%</w:t>
                  </w:r>
                </w:p>
              </w:tc>
              <w:tc>
                <w:tcPr>
                  <w:tcW w:w="765" w:type="dxa"/>
                  <w:tcBorders>
                    <w:top w:val="nil"/>
                    <w:bottom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-15.1%</w:t>
                  </w:r>
                </w:p>
              </w:tc>
              <w:tc>
                <w:tcPr>
                  <w:tcW w:w="765" w:type="dxa"/>
                  <w:tcBorders>
                    <w:top w:val="nil"/>
                    <w:bottom w:val="single" w:sz="4" w:space="0" w:color="000000"/>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-31.2%</w:t>
                  </w:r>
                </w:p>
              </w:tc>
              <w:tc>
                <w:tcPr>
                  <w:tcW w:w="768" w:type="dxa"/>
                  <w:tcBorders>
                    <w:top w:val="nil"/>
                    <w:left w:val="single" w:sz="4" w:space="0" w:color="000000"/>
                    <w:bottom w:val="single" w:sz="4" w:space="0" w:color="000000"/>
                    <w:right w:val="single" w:sz="4" w:space="0" w:color="000000"/>
                  </w:tcBorders>
                  <w:vAlign w:val="bottom"/>
                </w:tcPr>
                <w:p w:rsidR="00EE46B6" w:rsidRPr="00BF4503" w:rsidRDefault="00744BEB" w:rsidP="00744BEB">
                  <w:pPr>
                    <w:spacing w:before="20" w:after="20"/>
                    <w:ind w:leftChars="0" w:left="0"/>
                    <w:jc w:val="center"/>
                    <w:rPr>
                      <w:color w:val="000000"/>
                      <w:sz w:val="17"/>
                      <w:szCs w:val="16"/>
                    </w:rPr>
                  </w:pPr>
                  <w:r w:rsidRPr="00BF4503">
                    <w:rPr>
                      <w:color w:val="000000"/>
                      <w:sz w:val="17"/>
                      <w:szCs w:val="16"/>
                    </w:rPr>
                    <w:t>+9.4%</w:t>
                  </w:r>
                </w:p>
              </w:tc>
            </w:tr>
            <w:tr w:rsidR="00EE46B6" w:rsidRPr="00BF4503" w:rsidTr="00914347">
              <w:trPr>
                <w:jc w:val="center"/>
              </w:trPr>
              <w:tc>
                <w:tcPr>
                  <w:tcW w:w="5613" w:type="dxa"/>
                  <w:gridSpan w:val="7"/>
                  <w:tcBorders>
                    <w:top w:val="single" w:sz="4" w:space="0" w:color="000000"/>
                  </w:tcBorders>
                </w:tcPr>
                <w:p w:rsidR="00EE46B6" w:rsidRPr="00BF4503" w:rsidRDefault="00EE46B6" w:rsidP="00744BEB">
                  <w:pPr>
                    <w:tabs>
                      <w:tab w:val="left" w:pos="284"/>
                    </w:tabs>
                    <w:spacing w:before="20" w:after="20" w:line="228" w:lineRule="auto"/>
                    <w:ind w:leftChars="0" w:left="0"/>
                    <w:jc w:val="left"/>
                    <w:rPr>
                      <w:color w:val="000000"/>
                      <w:sz w:val="17"/>
                      <w:szCs w:val="17"/>
                    </w:rPr>
                  </w:pPr>
                  <w:r w:rsidRPr="00BF4503">
                    <w:rPr>
                      <w:color w:val="000000"/>
                      <w:sz w:val="17"/>
                      <w:szCs w:val="17"/>
                    </w:rPr>
                    <w:t>#</w:t>
                  </w:r>
                  <w:r w:rsidRPr="00BF4503">
                    <w:rPr>
                      <w:color w:val="000000"/>
                      <w:sz w:val="17"/>
                      <w:szCs w:val="17"/>
                    </w:rPr>
                    <w:tab/>
                    <w:t>Average</w:t>
                  </w:r>
                  <w:r w:rsidR="00744BEB" w:rsidRPr="00BF4503">
                    <w:rPr>
                      <w:color w:val="000000"/>
                      <w:sz w:val="17"/>
                      <w:szCs w:val="17"/>
                    </w:rPr>
                    <w:t xml:space="preserve"> </w:t>
                  </w:r>
                  <w:r w:rsidRPr="00BF4503">
                    <w:rPr>
                      <w:color w:val="000000"/>
                      <w:sz w:val="17"/>
                      <w:szCs w:val="17"/>
                    </w:rPr>
                    <w:t>Merino</w:t>
                  </w:r>
                  <w:r w:rsidR="00744BEB" w:rsidRPr="00BF4503">
                    <w:rPr>
                      <w:color w:val="000000"/>
                      <w:sz w:val="17"/>
                      <w:szCs w:val="17"/>
                    </w:rPr>
                    <w:t xml:space="preserve"> </w:t>
                  </w:r>
                  <w:r w:rsidRPr="00BF4503">
                    <w:rPr>
                      <w:color w:val="000000"/>
                      <w:sz w:val="17"/>
                      <w:szCs w:val="17"/>
                    </w:rPr>
                    <w:t>Cardings</w:t>
                  </w:r>
                  <w:r w:rsidR="00744BEB" w:rsidRPr="00BF4503">
                    <w:rPr>
                      <w:color w:val="000000"/>
                      <w:sz w:val="17"/>
                      <w:szCs w:val="17"/>
                    </w:rPr>
                    <w:t xml:space="preserve"> </w:t>
                  </w:r>
                  <w:r w:rsidRPr="00BF4503">
                    <w:rPr>
                      <w:color w:val="000000"/>
                      <w:sz w:val="17"/>
                      <w:szCs w:val="17"/>
                    </w:rPr>
                    <w:t>Price</w:t>
                  </w:r>
                  <w:r w:rsidR="00744BEB" w:rsidRPr="00BF4503">
                    <w:rPr>
                      <w:color w:val="000000"/>
                      <w:sz w:val="17"/>
                      <w:szCs w:val="17"/>
                    </w:rPr>
                    <w:t xml:space="preserve"> </w:t>
                  </w:r>
                  <w:r w:rsidRPr="00BF4503">
                    <w:rPr>
                      <w:color w:val="000000"/>
                      <w:sz w:val="17"/>
                      <w:szCs w:val="17"/>
                    </w:rPr>
                    <w:t>Guide</w:t>
                  </w:r>
                </w:p>
              </w:tc>
            </w:tr>
          </w:tbl>
          <w:p w:rsidR="00744BEB" w:rsidRPr="00BF4503" w:rsidRDefault="00744BEB" w:rsidP="00744BEB">
            <w:pPr>
              <w:tabs>
                <w:tab w:val="right" w:pos="1417"/>
                <w:tab w:val="right" w:pos="2551"/>
                <w:tab w:val="right" w:pos="3685"/>
                <w:tab w:val="right" w:pos="4819"/>
                <w:tab w:val="right" w:pos="5953"/>
                <w:tab w:val="right" w:pos="7087"/>
                <w:tab w:val="right" w:pos="8220"/>
              </w:tabs>
              <w:spacing w:after="120"/>
              <w:ind w:leftChars="0" w:left="0"/>
              <w:jc w:val="left"/>
              <w:rPr>
                <w:bCs/>
                <w:color w:val="000000"/>
              </w:rPr>
            </w:pPr>
          </w:p>
        </w:tc>
      </w:tr>
    </w:tbl>
    <w:p w:rsidR="00EE46B6" w:rsidRPr="00BF4503" w:rsidRDefault="00EE46B6" w:rsidP="00EE46B6">
      <w:pPr>
        <w:spacing w:after="0"/>
        <w:ind w:leftChars="0" w:left="0"/>
        <w:jc w:val="left"/>
        <w:rPr>
          <w:b/>
          <w:bCs/>
          <w:color w:val="000000"/>
          <w:sz w:val="37"/>
          <w:szCs w:val="36"/>
        </w:rPr>
      </w:pPr>
      <w:r w:rsidRPr="00BF4503">
        <w:rPr>
          <w:b/>
          <w:bCs/>
          <w:color w:val="000000"/>
          <w:sz w:val="37"/>
          <w:szCs w:val="36"/>
        </w:rPr>
        <w:br w:type="page"/>
      </w:r>
      <w:r w:rsidRPr="00BF4503">
        <w:rPr>
          <w:b/>
          <w:bCs/>
          <w:color w:val="000000"/>
          <w:sz w:val="37"/>
          <w:szCs w:val="36"/>
        </w:rPr>
        <w:lastRenderedPageBreak/>
        <w:t>AUSTRALIAN WOOL INDUSTRIES SECRETARIAT INC</w:t>
      </w:r>
    </w:p>
    <w:p w:rsidR="00EE46B6" w:rsidRPr="00BF4503" w:rsidRDefault="00EE46B6" w:rsidP="00EE46B6">
      <w:pPr>
        <w:pBdr>
          <w:top w:val="single" w:sz="12" w:space="1" w:color="auto"/>
        </w:pBdr>
        <w:tabs>
          <w:tab w:val="right" w:pos="9639"/>
        </w:tabs>
        <w:spacing w:after="0"/>
        <w:ind w:leftChars="0" w:left="180" w:hanging="180"/>
        <w:jc w:val="left"/>
        <w:rPr>
          <w:rFonts w:cs="Arial"/>
          <w:color w:val="000000"/>
          <w:sz w:val="18"/>
          <w:szCs w:val="24"/>
        </w:rPr>
      </w:pPr>
      <w:r w:rsidRPr="00BF4503">
        <w:rPr>
          <w:noProof/>
          <w:color w:val="000000"/>
        </w:rPr>
        <mc:AlternateContent>
          <mc:Choice Requires="wps">
            <w:drawing>
              <wp:anchor distT="0" distB="0" distL="114300" distR="114300" simplePos="0" relativeHeight="251656192" behindDoc="0" locked="0" layoutInCell="0" allowOverlap="1" wp14:anchorId="6736733D" wp14:editId="2EEFE824">
                <wp:simplePos x="0" y="0"/>
                <wp:positionH relativeFrom="column">
                  <wp:posOffset>1502410</wp:posOffset>
                </wp:positionH>
                <wp:positionV relativeFrom="paragraph">
                  <wp:posOffset>127635</wp:posOffset>
                </wp:positionV>
                <wp:extent cx="2857500" cy="571500"/>
                <wp:effectExtent l="0" t="0" r="19050" b="1905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w="9525">
                          <a:solidFill>
                            <a:srgbClr val="FFFFFF"/>
                          </a:solidFill>
                          <a:miter lim="800000"/>
                          <a:headEnd/>
                          <a:tailEnd/>
                        </a:ln>
                      </wps:spPr>
                      <wps:txbx>
                        <w:txbxContent>
                          <w:tbl>
                            <w:tblPr>
                              <w:tblW w:w="0" w:type="auto"/>
                              <w:jc w:val="center"/>
                              <w:tblLayout w:type="fixed"/>
                              <w:tblLook w:val="01E0" w:firstRow="1" w:lastRow="1" w:firstColumn="1" w:lastColumn="1" w:noHBand="0" w:noVBand="0"/>
                            </w:tblPr>
                            <w:tblGrid>
                              <w:gridCol w:w="1318"/>
                              <w:gridCol w:w="1346"/>
                              <w:gridCol w:w="1390"/>
                            </w:tblGrid>
                            <w:tr w:rsidR="00CB405E">
                              <w:trPr>
                                <w:jc w:val="center"/>
                              </w:trPr>
                              <w:tc>
                                <w:tcPr>
                                  <w:tcW w:w="1318" w:type="dxa"/>
                                </w:tcPr>
                                <w:p w:rsidR="00CB405E" w:rsidRDefault="00CB405E" w:rsidP="00914347">
                                  <w:pPr>
                                    <w:ind w:leftChars="0" w:left="0"/>
                                  </w:pPr>
                                  <w:r>
                                    <w:rPr>
                                      <w:i/>
                                      <w:noProof/>
                                      <w:sz w:val="56"/>
                                    </w:rPr>
                                    <w:drawing>
                                      <wp:inline distT="0" distB="0" distL="0" distR="0" wp14:anchorId="2CA7C270" wp14:editId="3ADB00BB">
                                        <wp:extent cx="600075" cy="504825"/>
                                        <wp:effectExtent l="0" t="0" r="9525" b="9525"/>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c>
                              <w:tc>
                                <w:tcPr>
                                  <w:tcW w:w="1346" w:type="dxa"/>
                                </w:tcPr>
                                <w:p w:rsidR="00CB405E" w:rsidRDefault="00CB405E" w:rsidP="00914347">
                                  <w:pPr>
                                    <w:ind w:leftChars="0" w:left="0"/>
                                    <w:jc w:val="center"/>
                                  </w:pPr>
                                  <w:r>
                                    <w:rPr>
                                      <w:noProof/>
                                    </w:rPr>
                                    <w:drawing>
                                      <wp:inline distT="0" distB="0" distL="0" distR="0" wp14:anchorId="7EB7C8B1" wp14:editId="6B9B286E">
                                        <wp:extent cx="514350" cy="447675"/>
                                        <wp:effectExtent l="0" t="0" r="0" b="9525"/>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c>
                              <w:tc>
                                <w:tcPr>
                                  <w:tcW w:w="1390" w:type="dxa"/>
                                </w:tcPr>
                                <w:p w:rsidR="00CB405E" w:rsidRDefault="00CB405E" w:rsidP="00914347">
                                  <w:pPr>
                                    <w:ind w:leftChars="0" w:left="0"/>
                                    <w:jc w:val="center"/>
                                  </w:pPr>
                                  <w:r>
                                    <w:rPr>
                                      <w:noProof/>
                                    </w:rPr>
                                    <w:drawing>
                                      <wp:inline distT="0" distB="0" distL="0" distR="0" wp14:anchorId="3A6B0703" wp14:editId="36F8CC17">
                                        <wp:extent cx="600075" cy="495300"/>
                                        <wp:effectExtent l="0" t="0" r="9525"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tc>
                            </w:tr>
                          </w:tbl>
                          <w:p w:rsidR="00CB405E" w:rsidRDefault="00CB405E" w:rsidP="00EE46B6">
                            <w:pPr>
                              <w:ind w:left="3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733D" id="Text Box 58" o:spid="_x0000_s1027" type="#_x0000_t202" style="position:absolute;left:0;text-align:left;margin-left:118.3pt;margin-top:10.05pt;width:2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" o:allowincell="f" strokecolor="white">
                <v:textbox inset="0,0,0,0">
                  <w:txbxContent>
                    <w:tbl>
                      <w:tblPr>
                        <w:tblW w:w="0" w:type="auto"/>
                        <w:jc w:val="center"/>
                        <w:tblLayout w:type="fixed"/>
                        <w:tblLook w:val="01E0" w:firstRow="1" w:lastRow="1" w:firstColumn="1" w:lastColumn="1" w:noHBand="0" w:noVBand="0"/>
                      </w:tblPr>
                      <w:tblGrid>
                        <w:gridCol w:w="1318"/>
                        <w:gridCol w:w="1346"/>
                        <w:gridCol w:w="1390"/>
                      </w:tblGrid>
                      <w:tr w:rsidR="00CB405E">
                        <w:trPr>
                          <w:jc w:val="center"/>
                        </w:trPr>
                        <w:tc>
                          <w:tcPr>
                            <w:tcW w:w="1318" w:type="dxa"/>
                          </w:tcPr>
                          <w:p w:rsidR="00CB405E" w:rsidRDefault="00CB405E" w:rsidP="00914347">
                            <w:pPr>
                              <w:ind w:leftChars="0" w:left="0"/>
                            </w:pPr>
                            <w:r>
                              <w:rPr>
                                <w:i/>
                                <w:noProof/>
                                <w:sz w:val="56"/>
                              </w:rPr>
                              <w:drawing>
                                <wp:inline distT="0" distB="0" distL="0" distR="0" wp14:anchorId="2CA7C270" wp14:editId="3ADB00BB">
                                  <wp:extent cx="600075" cy="504825"/>
                                  <wp:effectExtent l="0" t="0" r="9525" b="9525"/>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c>
                        <w:tc>
                          <w:tcPr>
                            <w:tcW w:w="1346" w:type="dxa"/>
                          </w:tcPr>
                          <w:p w:rsidR="00CB405E" w:rsidRDefault="00CB405E" w:rsidP="00914347">
                            <w:pPr>
                              <w:ind w:leftChars="0" w:left="0"/>
                              <w:jc w:val="center"/>
                            </w:pPr>
                            <w:r>
                              <w:rPr>
                                <w:noProof/>
                              </w:rPr>
                              <w:drawing>
                                <wp:inline distT="0" distB="0" distL="0" distR="0" wp14:anchorId="7EB7C8B1" wp14:editId="6B9B286E">
                                  <wp:extent cx="514350" cy="447675"/>
                                  <wp:effectExtent l="0" t="0" r="0" b="9525"/>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c>
                        <w:tc>
                          <w:tcPr>
                            <w:tcW w:w="1390" w:type="dxa"/>
                          </w:tcPr>
                          <w:p w:rsidR="00CB405E" w:rsidRDefault="00CB405E" w:rsidP="00914347">
                            <w:pPr>
                              <w:ind w:leftChars="0" w:left="0"/>
                              <w:jc w:val="center"/>
                            </w:pPr>
                            <w:r>
                              <w:rPr>
                                <w:noProof/>
                              </w:rPr>
                              <w:drawing>
                                <wp:inline distT="0" distB="0" distL="0" distR="0" wp14:anchorId="3A6B0703" wp14:editId="36F8CC17">
                                  <wp:extent cx="600075" cy="495300"/>
                                  <wp:effectExtent l="0" t="0" r="9525"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tc>
                      </w:tr>
                    </w:tbl>
                    <w:p w:rsidR="00CB405E" w:rsidRDefault="00CB405E" w:rsidP="00EE46B6">
                      <w:pPr>
                        <w:ind w:left="342"/>
                      </w:pPr>
                    </w:p>
                  </w:txbxContent>
                </v:textbox>
              </v:shape>
            </w:pict>
          </mc:Fallback>
        </mc:AlternateContent>
      </w:r>
      <w:r w:rsidRPr="00BF4503">
        <w:rPr>
          <w:rFonts w:cs="Arial"/>
          <w:color w:val="000000"/>
          <w:sz w:val="18"/>
          <w:szCs w:val="24"/>
        </w:rPr>
        <w:t>Unit 9, 42 - 46 Vella Drive</w:t>
      </w:r>
      <w:r w:rsidRPr="00BF4503">
        <w:rPr>
          <w:rFonts w:cs="Arial"/>
          <w:color w:val="000000"/>
          <w:sz w:val="18"/>
          <w:szCs w:val="24"/>
        </w:rPr>
        <w:tab/>
        <w:t>Email:  awis@woolindustries.org</w:t>
      </w:r>
    </w:p>
    <w:p w:rsidR="00EE46B6" w:rsidRPr="00BF4503" w:rsidRDefault="00EE46B6" w:rsidP="00EE46B6">
      <w:pPr>
        <w:tabs>
          <w:tab w:val="right" w:pos="9639"/>
        </w:tabs>
        <w:spacing w:after="0"/>
        <w:ind w:leftChars="0" w:left="180" w:hanging="180"/>
        <w:jc w:val="left"/>
        <w:rPr>
          <w:rFonts w:cs="Arial"/>
          <w:color w:val="000000"/>
          <w:sz w:val="18"/>
          <w:szCs w:val="24"/>
        </w:rPr>
      </w:pPr>
      <w:r w:rsidRPr="00BF4503">
        <w:rPr>
          <w:rFonts w:cs="Arial"/>
          <w:color w:val="000000"/>
          <w:sz w:val="18"/>
          <w:szCs w:val="24"/>
        </w:rPr>
        <w:t>Sunshine West Vic  3020</w:t>
      </w:r>
      <w:r w:rsidRPr="00BF4503">
        <w:rPr>
          <w:rFonts w:cs="Arial"/>
          <w:color w:val="000000"/>
          <w:sz w:val="18"/>
          <w:szCs w:val="24"/>
        </w:rPr>
        <w:tab/>
        <w:t>Web:  www.woolindustries.org</w:t>
      </w:r>
    </w:p>
    <w:p w:rsidR="00EE46B6" w:rsidRPr="00BF4503" w:rsidRDefault="00EE46B6" w:rsidP="00EE46B6">
      <w:pPr>
        <w:tabs>
          <w:tab w:val="right" w:pos="9639"/>
        </w:tabs>
        <w:spacing w:after="0"/>
        <w:ind w:leftChars="0" w:left="180" w:hanging="180"/>
        <w:jc w:val="left"/>
        <w:rPr>
          <w:rFonts w:cs="Arial"/>
          <w:color w:val="000000"/>
          <w:sz w:val="18"/>
          <w:szCs w:val="24"/>
        </w:rPr>
      </w:pPr>
      <w:r w:rsidRPr="00BF4503">
        <w:rPr>
          <w:rFonts w:cs="Arial"/>
          <w:color w:val="000000"/>
          <w:sz w:val="18"/>
          <w:szCs w:val="24"/>
        </w:rPr>
        <w:t>Australia</w:t>
      </w:r>
      <w:r w:rsidRPr="00BF4503">
        <w:rPr>
          <w:rFonts w:cs="Arial"/>
          <w:color w:val="000000"/>
          <w:sz w:val="18"/>
          <w:szCs w:val="24"/>
        </w:rPr>
        <w:tab/>
        <w:t>ABN:  30 454 304 967</w:t>
      </w:r>
    </w:p>
    <w:p w:rsidR="00EE46B6" w:rsidRPr="00BF4503" w:rsidRDefault="00EE46B6" w:rsidP="00EE46B6">
      <w:pPr>
        <w:tabs>
          <w:tab w:val="left" w:pos="450"/>
          <w:tab w:val="right" w:pos="9639"/>
        </w:tabs>
        <w:spacing w:after="0"/>
        <w:ind w:leftChars="0" w:left="180" w:hanging="180"/>
        <w:jc w:val="left"/>
        <w:rPr>
          <w:rFonts w:cs="Arial"/>
          <w:color w:val="000000"/>
          <w:sz w:val="18"/>
          <w:szCs w:val="24"/>
        </w:rPr>
      </w:pPr>
      <w:r w:rsidRPr="00BF4503">
        <w:rPr>
          <w:rFonts w:cs="Arial"/>
          <w:color w:val="000000"/>
          <w:sz w:val="18"/>
          <w:szCs w:val="24"/>
        </w:rPr>
        <w:t>Tel:</w:t>
      </w:r>
      <w:r w:rsidRPr="00BF4503">
        <w:rPr>
          <w:rFonts w:cs="Arial"/>
          <w:color w:val="000000"/>
          <w:sz w:val="18"/>
          <w:szCs w:val="24"/>
        </w:rPr>
        <w:tab/>
        <w:t xml:space="preserve">03 </w:t>
      </w:r>
      <w:r w:rsidRPr="00BF4503">
        <w:rPr>
          <w:color w:val="000000"/>
          <w:sz w:val="18"/>
          <w:szCs w:val="18"/>
        </w:rPr>
        <w:t>9311 0103</w:t>
      </w:r>
      <w:r w:rsidRPr="00BF4503">
        <w:rPr>
          <w:rFonts w:cs="Arial"/>
          <w:color w:val="000000"/>
          <w:sz w:val="18"/>
          <w:szCs w:val="24"/>
        </w:rPr>
        <w:tab/>
        <w:t>Reg No:  A0041776E</w:t>
      </w:r>
    </w:p>
    <w:p w:rsidR="00EE46B6" w:rsidRPr="00BF4503" w:rsidRDefault="00EE46B6" w:rsidP="00EE46B6">
      <w:pPr>
        <w:tabs>
          <w:tab w:val="left" w:pos="450"/>
          <w:tab w:val="left" w:pos="2070"/>
          <w:tab w:val="right" w:pos="9639"/>
        </w:tabs>
        <w:spacing w:before="20" w:after="0"/>
        <w:ind w:leftChars="0" w:left="181" w:hanging="181"/>
        <w:jc w:val="left"/>
        <w:rPr>
          <w:rFonts w:cs="Arial"/>
          <w:color w:val="000000"/>
          <w:sz w:val="17"/>
          <w:szCs w:val="24"/>
        </w:rPr>
      </w:pPr>
      <w:r w:rsidRPr="00BF4503">
        <w:rPr>
          <w:rFonts w:cs="Arial"/>
          <w:color w:val="000000"/>
          <w:sz w:val="18"/>
          <w:szCs w:val="24"/>
        </w:rPr>
        <w:t>Fax:</w:t>
      </w:r>
      <w:r w:rsidRPr="00BF4503">
        <w:rPr>
          <w:rFonts w:cs="Arial"/>
          <w:color w:val="000000"/>
          <w:sz w:val="18"/>
          <w:szCs w:val="24"/>
        </w:rPr>
        <w:tab/>
        <w:t xml:space="preserve">03 </w:t>
      </w:r>
      <w:r w:rsidRPr="00BF4503">
        <w:rPr>
          <w:color w:val="000000"/>
          <w:sz w:val="18"/>
          <w:szCs w:val="18"/>
        </w:rPr>
        <w:t>9311 0138</w:t>
      </w:r>
    </w:p>
    <w:p w:rsidR="00EE46B6" w:rsidRPr="00BF4503" w:rsidRDefault="00EE46B6" w:rsidP="00EE46B6">
      <w:pPr>
        <w:keepNext/>
        <w:tabs>
          <w:tab w:val="left" w:pos="7230"/>
          <w:tab w:val="right" w:pos="9498"/>
        </w:tabs>
        <w:spacing w:after="0"/>
        <w:ind w:leftChars="0" w:left="0"/>
        <w:jc w:val="center"/>
        <w:outlineLvl w:val="1"/>
        <w:rPr>
          <w:b/>
          <w:bCs/>
          <w:color w:val="000000"/>
          <w:sz w:val="28"/>
          <w:szCs w:val="28"/>
        </w:rPr>
      </w:pPr>
      <w:r w:rsidRPr="00BF4503">
        <w:rPr>
          <w:b/>
          <w:bCs/>
          <w:color w:val="000000"/>
          <w:sz w:val="28"/>
          <w:szCs w:val="28"/>
        </w:rPr>
        <w:t>AWIS WOOL MARKET REVIEW</w:t>
      </w:r>
    </w:p>
    <w:p w:rsidR="00EE46B6" w:rsidRPr="00BF4503" w:rsidRDefault="00EE46B6" w:rsidP="00EE46B6">
      <w:pPr>
        <w:pStyle w:val="Heading3"/>
        <w:spacing w:after="0"/>
        <w:ind w:leftChars="0" w:left="0"/>
        <w:rPr>
          <w:color w:val="000000"/>
          <w:sz w:val="23"/>
        </w:rPr>
      </w:pPr>
      <w:r w:rsidRPr="00BF4503">
        <w:rPr>
          <w:color w:val="000000"/>
          <w:sz w:val="21"/>
          <w:szCs w:val="21"/>
        </w:rPr>
        <w:t xml:space="preserve">Week Ending </w:t>
      </w:r>
      <w:r w:rsidR="00E97EAC" w:rsidRPr="00BF4503">
        <w:rPr>
          <w:color w:val="000000"/>
          <w:sz w:val="21"/>
          <w:szCs w:val="21"/>
        </w:rPr>
        <w:t>14 April 2017</w:t>
      </w:r>
      <w:r w:rsidRPr="00BF4503">
        <w:rPr>
          <w:color w:val="000000"/>
          <w:sz w:val="21"/>
          <w:szCs w:val="21"/>
        </w:rPr>
        <w:t xml:space="preserve"> </w:t>
      </w:r>
      <w:r w:rsidR="00744BEB" w:rsidRPr="00BF4503">
        <w:rPr>
          <w:color w:val="000000"/>
          <w:sz w:val="21"/>
          <w:szCs w:val="21"/>
        </w:rPr>
        <w:t>(Week 41)</w:t>
      </w:r>
    </w:p>
    <w:tbl>
      <w:tblPr>
        <w:tblW w:w="10261" w:type="dxa"/>
        <w:jc w:val="center"/>
        <w:tblLook w:val="04A0" w:firstRow="1" w:lastRow="0" w:firstColumn="1" w:lastColumn="0" w:noHBand="0" w:noVBand="1"/>
      </w:tblPr>
      <w:tblGrid>
        <w:gridCol w:w="10261"/>
      </w:tblGrid>
      <w:tr w:rsidR="00744BEB" w:rsidRPr="00BF4503" w:rsidTr="006D30AB">
        <w:trPr>
          <w:trHeight w:val="8504"/>
          <w:jc w:val="center"/>
        </w:trPr>
        <w:tc>
          <w:tcPr>
            <w:tcW w:w="10261" w:type="dxa"/>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rPr>
                <w:bCs/>
                <w:color w:val="000000"/>
              </w:rPr>
            </w:pPr>
            <w:r w:rsidRPr="00BF4503">
              <w:rPr>
                <w:color w:val="000000"/>
              </w:rPr>
              <w:t>The following tables show the details of this week's sale offering; the expected offerings over the next three sales; the changes in Exchange Rates since the previous sale; and highlights from the February ABS export data.</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69"/>
              <w:gridCol w:w="989"/>
              <w:gridCol w:w="1012"/>
              <w:gridCol w:w="1067"/>
              <w:gridCol w:w="931"/>
              <w:gridCol w:w="878"/>
              <w:gridCol w:w="510"/>
              <w:gridCol w:w="964"/>
              <w:gridCol w:w="966"/>
            </w:tblGrid>
            <w:tr w:rsidR="00744BEB" w:rsidRPr="00BF4503" w:rsidTr="00303792">
              <w:trPr>
                <w:jc w:val="center"/>
              </w:trPr>
              <w:tc>
                <w:tcPr>
                  <w:tcW w:w="6746" w:type="dxa"/>
                  <w:gridSpan w:val="7"/>
                  <w:tcBorders>
                    <w:top w:val="double" w:sz="4" w:space="0" w:color="auto"/>
                    <w:left w:val="double" w:sz="4" w:space="0" w:color="auto"/>
                    <w:bottom w:val="nil"/>
                    <w:right w:val="double" w:sz="4" w:space="0" w:color="auto"/>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r w:rsidRPr="00BF4503">
                    <w:rPr>
                      <w:b/>
                      <w:color w:val="000000"/>
                      <w:sz w:val="17"/>
                      <w:szCs w:val="17"/>
                    </w:rPr>
                    <w:t>Details of this Week’s Offering and the Comparison with the Previous Sale’s Offering</w:t>
                  </w:r>
                </w:p>
              </w:tc>
              <w:tc>
                <w:tcPr>
                  <w:tcW w:w="510" w:type="dxa"/>
                  <w:tcBorders>
                    <w:top w:val="nil"/>
                    <w:left w:val="double" w:sz="4" w:space="0" w:color="auto"/>
                    <w:bottom w:val="nil"/>
                    <w:right w:val="double" w:sz="4" w:space="0" w:color="auto"/>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p>
              </w:tc>
              <w:tc>
                <w:tcPr>
                  <w:tcW w:w="1930" w:type="dxa"/>
                  <w:gridSpan w:val="2"/>
                  <w:vMerge w:val="restart"/>
                  <w:tcBorders>
                    <w:top w:val="double" w:sz="4" w:space="0" w:color="auto"/>
                    <w:left w:val="double" w:sz="4" w:space="0" w:color="auto"/>
                    <w:right w:val="double" w:sz="4" w:space="0" w:color="auto"/>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r w:rsidRPr="00BF4503">
                    <w:rPr>
                      <w:b/>
                      <w:color w:val="000000"/>
                      <w:sz w:val="17"/>
                      <w:szCs w:val="17"/>
                    </w:rPr>
                    <w:t>Actual and % Changes in the Progressive Offerings from</w:t>
                  </w:r>
                  <w:r w:rsidRPr="00BF4503">
                    <w:rPr>
                      <w:b/>
                      <w:color w:val="000000"/>
                      <w:sz w:val="17"/>
                      <w:szCs w:val="17"/>
                    </w:rPr>
                    <w:br/>
                    <w:t>Last Year</w:t>
                  </w:r>
                </w:p>
              </w:tc>
            </w:tr>
            <w:tr w:rsidR="00744BEB" w:rsidRPr="00BF4503" w:rsidTr="00303792">
              <w:trPr>
                <w:jc w:val="center"/>
              </w:trPr>
              <w:tc>
                <w:tcPr>
                  <w:tcW w:w="900" w:type="dxa"/>
                  <w:tcBorders>
                    <w:left w:val="double" w:sz="4" w:space="0" w:color="auto"/>
                    <w:bottom w:val="nil"/>
                    <w:right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left"/>
                    <w:rPr>
                      <w:b/>
                      <w:color w:val="000000"/>
                      <w:sz w:val="17"/>
                      <w:szCs w:val="17"/>
                    </w:rPr>
                  </w:pPr>
                  <w:r w:rsidRPr="00BF4503">
                    <w:rPr>
                      <w:b/>
                      <w:color w:val="000000"/>
                      <w:sz w:val="17"/>
                      <w:szCs w:val="17"/>
                    </w:rPr>
                    <w:t>Centre</w:t>
                  </w:r>
                </w:p>
              </w:tc>
              <w:tc>
                <w:tcPr>
                  <w:tcW w:w="969" w:type="dxa"/>
                  <w:tcBorders>
                    <w:left w:val="single" w:sz="4" w:space="0" w:color="000000"/>
                    <w:right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i/>
                      <w:color w:val="000000"/>
                      <w:sz w:val="17"/>
                      <w:szCs w:val="17"/>
                    </w:rPr>
                  </w:pPr>
                  <w:r w:rsidRPr="00BF4503">
                    <w:rPr>
                      <w:b/>
                      <w:i/>
                      <w:color w:val="000000"/>
                      <w:sz w:val="17"/>
                      <w:szCs w:val="17"/>
                    </w:rPr>
                    <w:t>Last Sale</w:t>
                  </w:r>
                </w:p>
              </w:tc>
              <w:tc>
                <w:tcPr>
                  <w:tcW w:w="4877" w:type="dxa"/>
                  <w:gridSpan w:val="5"/>
                  <w:tcBorders>
                    <w:left w:val="single" w:sz="4" w:space="0" w:color="000000"/>
                    <w:right w:val="double" w:sz="4" w:space="0" w:color="auto"/>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r w:rsidRPr="00BF4503">
                    <w:rPr>
                      <w:b/>
                      <w:color w:val="000000"/>
                      <w:sz w:val="17"/>
                      <w:szCs w:val="17"/>
                    </w:rPr>
                    <w:t>This Sale</w:t>
                  </w:r>
                </w:p>
              </w:tc>
              <w:tc>
                <w:tcPr>
                  <w:tcW w:w="510" w:type="dxa"/>
                  <w:tcBorders>
                    <w:top w:val="nil"/>
                    <w:left w:val="double" w:sz="4" w:space="0" w:color="auto"/>
                    <w:bottom w:val="nil"/>
                    <w:right w:val="double" w:sz="4" w:space="0" w:color="auto"/>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p>
              </w:tc>
              <w:tc>
                <w:tcPr>
                  <w:tcW w:w="1930" w:type="dxa"/>
                  <w:gridSpan w:val="2"/>
                  <w:vMerge/>
                  <w:tcBorders>
                    <w:left w:val="double" w:sz="4" w:space="0" w:color="auto"/>
                    <w:right w:val="double" w:sz="4" w:space="0" w:color="auto"/>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p>
              </w:tc>
            </w:tr>
            <w:tr w:rsidR="00744BEB" w:rsidRPr="00BF4503" w:rsidTr="00303792">
              <w:trPr>
                <w:jc w:val="center"/>
              </w:trPr>
              <w:tc>
                <w:tcPr>
                  <w:tcW w:w="900" w:type="dxa"/>
                  <w:tcBorders>
                    <w:top w:val="nil"/>
                    <w:left w:val="double" w:sz="4" w:space="0" w:color="auto"/>
                    <w:bottom w:val="single" w:sz="4" w:space="0" w:color="000000"/>
                    <w:right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left"/>
                    <w:rPr>
                      <w:b/>
                      <w:color w:val="000000"/>
                      <w:sz w:val="17"/>
                      <w:szCs w:val="17"/>
                    </w:rPr>
                  </w:pPr>
                </w:p>
              </w:tc>
              <w:tc>
                <w:tcPr>
                  <w:tcW w:w="969" w:type="dxa"/>
                  <w:tcBorders>
                    <w:left w:val="single" w:sz="4" w:space="0" w:color="000000"/>
                    <w:bottom w:val="single" w:sz="4" w:space="0" w:color="000000"/>
                    <w:right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i/>
                      <w:color w:val="000000"/>
                      <w:sz w:val="17"/>
                      <w:szCs w:val="17"/>
                    </w:rPr>
                  </w:pPr>
                  <w:r w:rsidRPr="00BF4503">
                    <w:rPr>
                      <w:b/>
                      <w:i/>
                      <w:color w:val="000000"/>
                      <w:sz w:val="17"/>
                      <w:szCs w:val="17"/>
                    </w:rPr>
                    <w:t>Offering</w:t>
                  </w:r>
                </w:p>
              </w:tc>
              <w:tc>
                <w:tcPr>
                  <w:tcW w:w="989" w:type="dxa"/>
                  <w:tcBorders>
                    <w:left w:val="single" w:sz="4" w:space="0" w:color="000000"/>
                    <w:bottom w:val="single" w:sz="4" w:space="0" w:color="000000"/>
                    <w:right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r w:rsidRPr="00BF4503">
                    <w:rPr>
                      <w:b/>
                      <w:color w:val="000000"/>
                      <w:sz w:val="17"/>
                      <w:szCs w:val="17"/>
                    </w:rPr>
                    <w:t>Offering</w:t>
                  </w:r>
                </w:p>
              </w:tc>
              <w:tc>
                <w:tcPr>
                  <w:tcW w:w="1012" w:type="dxa"/>
                  <w:tcBorders>
                    <w:left w:val="single" w:sz="4" w:space="0" w:color="000000"/>
                    <w:bottom w:val="single" w:sz="4" w:space="0" w:color="000000"/>
                    <w:right w:val="nil"/>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r w:rsidRPr="00BF4503">
                    <w:rPr>
                      <w:b/>
                      <w:color w:val="000000"/>
                      <w:sz w:val="17"/>
                      <w:szCs w:val="17"/>
                    </w:rPr>
                    <w:t>Passed-In</w:t>
                  </w:r>
                </w:p>
              </w:tc>
              <w:tc>
                <w:tcPr>
                  <w:tcW w:w="1067" w:type="dxa"/>
                  <w:tcBorders>
                    <w:left w:val="nil"/>
                    <w:bottom w:val="single" w:sz="4" w:space="0" w:color="000000"/>
                    <w:right w:val="nil"/>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r w:rsidRPr="00BF4503">
                    <w:rPr>
                      <w:b/>
                      <w:color w:val="000000"/>
                      <w:sz w:val="17"/>
                      <w:szCs w:val="17"/>
                    </w:rPr>
                    <w:t>Withdrawn</w:t>
                  </w:r>
                  <w:r w:rsidRPr="00BF4503">
                    <w:rPr>
                      <w:b/>
                      <w:color w:val="000000"/>
                      <w:sz w:val="17"/>
                      <w:szCs w:val="17"/>
                    </w:rPr>
                    <w:br/>
                    <w:t>Before Sale</w:t>
                  </w:r>
                </w:p>
              </w:tc>
              <w:tc>
                <w:tcPr>
                  <w:tcW w:w="931" w:type="dxa"/>
                  <w:tcBorders>
                    <w:left w:val="nil"/>
                    <w:bottom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r w:rsidRPr="00BF4503">
                    <w:rPr>
                      <w:b/>
                      <w:color w:val="000000"/>
                      <w:sz w:val="17"/>
                      <w:szCs w:val="17"/>
                    </w:rPr>
                    <w:t>Re-Offered</w:t>
                  </w:r>
                </w:p>
              </w:tc>
              <w:tc>
                <w:tcPr>
                  <w:tcW w:w="878" w:type="dxa"/>
                  <w:tcBorders>
                    <w:bottom w:val="single" w:sz="4" w:space="0" w:color="000000"/>
                    <w:right w:val="double" w:sz="4" w:space="0" w:color="auto"/>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r w:rsidRPr="00BF4503">
                    <w:rPr>
                      <w:b/>
                      <w:color w:val="000000"/>
                      <w:sz w:val="17"/>
                      <w:szCs w:val="17"/>
                    </w:rPr>
                    <w:t>Bales Sold</w:t>
                  </w:r>
                </w:p>
              </w:tc>
              <w:tc>
                <w:tcPr>
                  <w:tcW w:w="510" w:type="dxa"/>
                  <w:tcBorders>
                    <w:top w:val="nil"/>
                    <w:left w:val="double" w:sz="4" w:space="0" w:color="auto"/>
                    <w:bottom w:val="nil"/>
                    <w:right w:val="double" w:sz="4" w:space="0" w:color="auto"/>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p>
              </w:tc>
              <w:tc>
                <w:tcPr>
                  <w:tcW w:w="1930" w:type="dxa"/>
                  <w:gridSpan w:val="2"/>
                  <w:vMerge/>
                  <w:tcBorders>
                    <w:left w:val="double" w:sz="4" w:space="0" w:color="auto"/>
                    <w:bottom w:val="single" w:sz="4" w:space="0" w:color="000000"/>
                    <w:right w:val="double" w:sz="4" w:space="0" w:color="auto"/>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center"/>
                    <w:rPr>
                      <w:b/>
                      <w:color w:val="000000"/>
                      <w:sz w:val="17"/>
                      <w:szCs w:val="17"/>
                    </w:rPr>
                  </w:pPr>
                </w:p>
              </w:tc>
            </w:tr>
            <w:tr w:rsidR="00744BEB" w:rsidRPr="00BF4503" w:rsidTr="00303792">
              <w:trPr>
                <w:jc w:val="center"/>
              </w:trPr>
              <w:tc>
                <w:tcPr>
                  <w:tcW w:w="900" w:type="dxa"/>
                  <w:tcBorders>
                    <w:left w:val="double" w:sz="4" w:space="0" w:color="auto"/>
                    <w:bottom w:val="nil"/>
                    <w:right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left"/>
                    <w:rPr>
                      <w:b/>
                      <w:color w:val="000000"/>
                      <w:sz w:val="17"/>
                      <w:szCs w:val="17"/>
                    </w:rPr>
                  </w:pPr>
                  <w:r w:rsidRPr="00BF4503">
                    <w:rPr>
                      <w:b/>
                      <w:color w:val="000000"/>
                      <w:sz w:val="17"/>
                      <w:szCs w:val="17"/>
                    </w:rPr>
                    <w:t>North</w:t>
                  </w:r>
                </w:p>
              </w:tc>
              <w:tc>
                <w:tcPr>
                  <w:tcW w:w="969" w:type="dxa"/>
                  <w:tcBorders>
                    <w:left w:val="single" w:sz="4" w:space="0" w:color="000000"/>
                    <w:bottom w:val="nil"/>
                    <w:right w:val="single" w:sz="4" w:space="0" w:color="000000"/>
                  </w:tcBorders>
                  <w:shd w:val="clear" w:color="auto" w:fill="auto"/>
                  <w:vAlign w:val="center"/>
                </w:tcPr>
                <w:p w:rsidR="00744BEB" w:rsidRPr="00BF4503" w:rsidRDefault="00744BEB" w:rsidP="00744BEB">
                  <w:pPr>
                    <w:spacing w:before="20" w:after="20"/>
                    <w:ind w:leftChars="0" w:left="-227" w:right="170"/>
                    <w:jc w:val="right"/>
                    <w:rPr>
                      <w:i/>
                      <w:color w:val="000000"/>
                      <w:sz w:val="17"/>
                      <w:szCs w:val="17"/>
                    </w:rPr>
                  </w:pPr>
                  <w:r w:rsidRPr="00BF4503">
                    <w:rPr>
                      <w:i/>
                      <w:color w:val="000000"/>
                      <w:sz w:val="17"/>
                      <w:szCs w:val="17"/>
                    </w:rPr>
                    <w:t>9,951</w:t>
                  </w:r>
                </w:p>
              </w:tc>
              <w:tc>
                <w:tcPr>
                  <w:tcW w:w="989" w:type="dxa"/>
                  <w:tcBorders>
                    <w:left w:val="single" w:sz="4" w:space="0" w:color="000000"/>
                    <w:bottom w:val="nil"/>
                    <w:right w:val="single" w:sz="4" w:space="0" w:color="000000"/>
                  </w:tcBorders>
                  <w:shd w:val="clear" w:color="auto" w:fill="auto"/>
                  <w:vAlign w:val="center"/>
                </w:tcPr>
                <w:p w:rsidR="00744BEB" w:rsidRPr="00BF4503" w:rsidRDefault="00744BEB" w:rsidP="00744BEB">
                  <w:pPr>
                    <w:spacing w:before="20" w:after="20"/>
                    <w:ind w:leftChars="0" w:left="-227" w:right="170"/>
                    <w:jc w:val="right"/>
                    <w:rPr>
                      <w:color w:val="000000"/>
                      <w:sz w:val="17"/>
                      <w:szCs w:val="17"/>
                    </w:rPr>
                  </w:pPr>
                  <w:r w:rsidRPr="00BF4503">
                    <w:rPr>
                      <w:color w:val="000000"/>
                      <w:sz w:val="17"/>
                      <w:szCs w:val="17"/>
                    </w:rPr>
                    <w:t>12,048</w:t>
                  </w:r>
                </w:p>
              </w:tc>
              <w:tc>
                <w:tcPr>
                  <w:tcW w:w="1012" w:type="dxa"/>
                  <w:tcBorders>
                    <w:left w:val="single" w:sz="4" w:space="0" w:color="000000"/>
                    <w:bottom w:val="nil"/>
                    <w:right w:val="nil"/>
                  </w:tcBorders>
                  <w:shd w:val="clear" w:color="auto" w:fill="auto"/>
                  <w:vAlign w:val="center"/>
                </w:tcPr>
                <w:p w:rsidR="00744BEB" w:rsidRPr="00BF4503" w:rsidRDefault="00744BEB" w:rsidP="00744BEB">
                  <w:pPr>
                    <w:spacing w:before="20" w:after="20"/>
                    <w:ind w:leftChars="0" w:left="-284" w:right="227"/>
                    <w:jc w:val="right"/>
                    <w:rPr>
                      <w:color w:val="000000"/>
                      <w:sz w:val="17"/>
                      <w:szCs w:val="17"/>
                    </w:rPr>
                  </w:pPr>
                  <w:r w:rsidRPr="00BF4503">
                    <w:rPr>
                      <w:color w:val="000000"/>
                      <w:sz w:val="17"/>
                      <w:szCs w:val="17"/>
                    </w:rPr>
                    <w:t>6.0%</w:t>
                  </w:r>
                </w:p>
              </w:tc>
              <w:tc>
                <w:tcPr>
                  <w:tcW w:w="1067" w:type="dxa"/>
                  <w:tcBorders>
                    <w:left w:val="nil"/>
                    <w:bottom w:val="nil"/>
                    <w:right w:val="nil"/>
                  </w:tcBorders>
                  <w:shd w:val="clear" w:color="auto" w:fill="auto"/>
                  <w:vAlign w:val="center"/>
                </w:tcPr>
                <w:p w:rsidR="00744BEB" w:rsidRPr="00BF4503" w:rsidRDefault="00744BEB" w:rsidP="00744BEB">
                  <w:pPr>
                    <w:spacing w:before="20" w:after="20"/>
                    <w:ind w:leftChars="0" w:left="-284" w:right="284"/>
                    <w:jc w:val="right"/>
                    <w:rPr>
                      <w:color w:val="000000"/>
                      <w:sz w:val="17"/>
                      <w:szCs w:val="17"/>
                    </w:rPr>
                  </w:pPr>
                  <w:r w:rsidRPr="00BF4503">
                    <w:rPr>
                      <w:color w:val="000000"/>
                      <w:sz w:val="17"/>
                      <w:szCs w:val="17"/>
                    </w:rPr>
                    <w:t>2.4%</w:t>
                  </w:r>
                </w:p>
              </w:tc>
              <w:tc>
                <w:tcPr>
                  <w:tcW w:w="931" w:type="dxa"/>
                  <w:tcBorders>
                    <w:left w:val="nil"/>
                    <w:bottom w:val="nil"/>
                  </w:tcBorders>
                  <w:shd w:val="clear" w:color="auto" w:fill="auto"/>
                  <w:vAlign w:val="center"/>
                </w:tcPr>
                <w:p w:rsidR="00744BEB" w:rsidRPr="00BF4503" w:rsidRDefault="00744BEB" w:rsidP="00744BEB">
                  <w:pPr>
                    <w:spacing w:before="20" w:after="20"/>
                    <w:ind w:leftChars="0" w:left="-170" w:right="170"/>
                    <w:jc w:val="right"/>
                    <w:rPr>
                      <w:color w:val="000000"/>
                      <w:sz w:val="17"/>
                      <w:szCs w:val="17"/>
                    </w:rPr>
                  </w:pPr>
                  <w:r w:rsidRPr="00BF4503">
                    <w:rPr>
                      <w:color w:val="000000"/>
                      <w:sz w:val="17"/>
                      <w:szCs w:val="17"/>
                    </w:rPr>
                    <w:t>6.0%</w:t>
                  </w:r>
                </w:p>
              </w:tc>
              <w:tc>
                <w:tcPr>
                  <w:tcW w:w="878" w:type="dxa"/>
                  <w:tcBorders>
                    <w:bottom w:val="nil"/>
                    <w:right w:val="double" w:sz="4" w:space="0" w:color="auto"/>
                  </w:tcBorders>
                  <w:shd w:val="clear" w:color="auto" w:fill="auto"/>
                  <w:vAlign w:val="center"/>
                </w:tcPr>
                <w:p w:rsidR="00744BEB" w:rsidRPr="00BF4503" w:rsidRDefault="00744BEB" w:rsidP="00744BEB">
                  <w:pPr>
                    <w:spacing w:before="20" w:after="20"/>
                    <w:ind w:leftChars="0" w:left="-227" w:right="170"/>
                    <w:jc w:val="right"/>
                    <w:rPr>
                      <w:color w:val="000000"/>
                      <w:sz w:val="17"/>
                      <w:szCs w:val="17"/>
                    </w:rPr>
                  </w:pPr>
                  <w:r w:rsidRPr="00BF4503">
                    <w:rPr>
                      <w:color w:val="000000"/>
                      <w:sz w:val="17"/>
                      <w:szCs w:val="17"/>
                    </w:rPr>
                    <w:t>11,329</w:t>
                  </w:r>
                </w:p>
              </w:tc>
              <w:tc>
                <w:tcPr>
                  <w:tcW w:w="510" w:type="dxa"/>
                  <w:tcBorders>
                    <w:top w:val="nil"/>
                    <w:left w:val="double" w:sz="4" w:space="0" w:color="auto"/>
                    <w:bottom w:val="nil"/>
                    <w:right w:val="double" w:sz="4" w:space="0" w:color="auto"/>
                  </w:tcBorders>
                  <w:shd w:val="clear" w:color="auto" w:fill="auto"/>
                  <w:vAlign w:val="center"/>
                </w:tcPr>
                <w:p w:rsidR="00744BEB" w:rsidRPr="00BF4503" w:rsidRDefault="00744BEB" w:rsidP="00744BEB">
                  <w:pPr>
                    <w:spacing w:before="20" w:after="20"/>
                    <w:ind w:leftChars="0" w:left="0"/>
                    <w:jc w:val="center"/>
                    <w:rPr>
                      <w:color w:val="000000"/>
                      <w:sz w:val="17"/>
                      <w:szCs w:val="17"/>
                    </w:rPr>
                  </w:pPr>
                </w:p>
              </w:tc>
              <w:tc>
                <w:tcPr>
                  <w:tcW w:w="964" w:type="dxa"/>
                  <w:tcBorders>
                    <w:left w:val="double" w:sz="4" w:space="0" w:color="auto"/>
                    <w:bottom w:val="nil"/>
                    <w:right w:val="nil"/>
                  </w:tcBorders>
                  <w:shd w:val="clear" w:color="auto" w:fill="auto"/>
                  <w:vAlign w:val="center"/>
                </w:tcPr>
                <w:p w:rsidR="00744BEB" w:rsidRPr="00BF4503" w:rsidRDefault="00744BEB" w:rsidP="00744BEB">
                  <w:pPr>
                    <w:spacing w:before="20" w:after="20"/>
                    <w:ind w:leftChars="0" w:left="0" w:right="57"/>
                    <w:jc w:val="center"/>
                    <w:rPr>
                      <w:color w:val="000000"/>
                      <w:sz w:val="17"/>
                      <w:szCs w:val="17"/>
                    </w:rPr>
                  </w:pPr>
                  <w:r w:rsidRPr="00BF4503">
                    <w:rPr>
                      <w:color w:val="000000"/>
                      <w:sz w:val="17"/>
                      <w:szCs w:val="17"/>
                    </w:rPr>
                    <w:t>+34,847</w:t>
                  </w:r>
                </w:p>
              </w:tc>
              <w:tc>
                <w:tcPr>
                  <w:tcW w:w="966" w:type="dxa"/>
                  <w:tcBorders>
                    <w:left w:val="nil"/>
                    <w:bottom w:val="nil"/>
                    <w:right w:val="double" w:sz="4" w:space="0" w:color="auto"/>
                  </w:tcBorders>
                  <w:shd w:val="clear" w:color="auto" w:fill="auto"/>
                  <w:vAlign w:val="center"/>
                </w:tcPr>
                <w:p w:rsidR="00744BEB" w:rsidRPr="00BF4503" w:rsidRDefault="00744BEB" w:rsidP="00744BEB">
                  <w:pPr>
                    <w:spacing w:before="20" w:after="20"/>
                    <w:ind w:leftChars="0" w:left="0" w:right="113"/>
                    <w:jc w:val="center"/>
                    <w:rPr>
                      <w:color w:val="000000"/>
                      <w:sz w:val="17"/>
                      <w:szCs w:val="17"/>
                    </w:rPr>
                  </w:pPr>
                  <w:r w:rsidRPr="00BF4503">
                    <w:rPr>
                      <w:color w:val="000000"/>
                      <w:sz w:val="17"/>
                      <w:szCs w:val="17"/>
                    </w:rPr>
                    <w:t>+8.8%</w:t>
                  </w:r>
                </w:p>
              </w:tc>
            </w:tr>
            <w:tr w:rsidR="00744BEB" w:rsidRPr="00BF4503" w:rsidTr="00303792">
              <w:trPr>
                <w:jc w:val="center"/>
              </w:trPr>
              <w:tc>
                <w:tcPr>
                  <w:tcW w:w="900" w:type="dxa"/>
                  <w:tcBorders>
                    <w:top w:val="nil"/>
                    <w:left w:val="double" w:sz="4" w:space="0" w:color="auto"/>
                    <w:bottom w:val="nil"/>
                    <w:right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left"/>
                    <w:rPr>
                      <w:b/>
                      <w:color w:val="000000"/>
                      <w:sz w:val="17"/>
                      <w:szCs w:val="17"/>
                    </w:rPr>
                  </w:pPr>
                  <w:r w:rsidRPr="00BF4503">
                    <w:rPr>
                      <w:b/>
                      <w:color w:val="000000"/>
                      <w:sz w:val="17"/>
                      <w:szCs w:val="17"/>
                    </w:rPr>
                    <w:t>South</w:t>
                  </w:r>
                </w:p>
              </w:tc>
              <w:tc>
                <w:tcPr>
                  <w:tcW w:w="969" w:type="dxa"/>
                  <w:tcBorders>
                    <w:top w:val="nil"/>
                    <w:left w:val="single" w:sz="4" w:space="0" w:color="000000"/>
                    <w:bottom w:val="nil"/>
                    <w:right w:val="single" w:sz="4" w:space="0" w:color="000000"/>
                  </w:tcBorders>
                  <w:shd w:val="clear" w:color="auto" w:fill="auto"/>
                  <w:vAlign w:val="center"/>
                </w:tcPr>
                <w:p w:rsidR="00744BEB" w:rsidRPr="00BF4503" w:rsidRDefault="00744BEB" w:rsidP="00744BEB">
                  <w:pPr>
                    <w:spacing w:before="20" w:after="20"/>
                    <w:ind w:leftChars="0" w:left="-227" w:right="170"/>
                    <w:jc w:val="right"/>
                    <w:rPr>
                      <w:i/>
                      <w:color w:val="000000"/>
                      <w:sz w:val="17"/>
                      <w:szCs w:val="17"/>
                    </w:rPr>
                  </w:pPr>
                  <w:r w:rsidRPr="00BF4503">
                    <w:rPr>
                      <w:i/>
                      <w:color w:val="000000"/>
                      <w:sz w:val="17"/>
                      <w:szCs w:val="17"/>
                    </w:rPr>
                    <w:t>25,033</w:t>
                  </w:r>
                </w:p>
              </w:tc>
              <w:tc>
                <w:tcPr>
                  <w:tcW w:w="989" w:type="dxa"/>
                  <w:tcBorders>
                    <w:top w:val="nil"/>
                    <w:left w:val="single" w:sz="4" w:space="0" w:color="000000"/>
                    <w:bottom w:val="nil"/>
                    <w:right w:val="single" w:sz="4" w:space="0" w:color="000000"/>
                  </w:tcBorders>
                  <w:shd w:val="clear" w:color="auto" w:fill="auto"/>
                  <w:vAlign w:val="center"/>
                </w:tcPr>
                <w:p w:rsidR="00744BEB" w:rsidRPr="00BF4503" w:rsidRDefault="00744BEB" w:rsidP="00744BEB">
                  <w:pPr>
                    <w:spacing w:before="20" w:after="20"/>
                    <w:ind w:leftChars="0" w:left="-227" w:right="170"/>
                    <w:jc w:val="right"/>
                    <w:rPr>
                      <w:color w:val="000000"/>
                      <w:sz w:val="17"/>
                      <w:szCs w:val="17"/>
                    </w:rPr>
                  </w:pPr>
                  <w:r w:rsidRPr="00BF4503">
                    <w:rPr>
                      <w:color w:val="000000"/>
                      <w:sz w:val="17"/>
                      <w:szCs w:val="17"/>
                    </w:rPr>
                    <w:t>21,447</w:t>
                  </w:r>
                </w:p>
              </w:tc>
              <w:tc>
                <w:tcPr>
                  <w:tcW w:w="1012" w:type="dxa"/>
                  <w:tcBorders>
                    <w:top w:val="nil"/>
                    <w:left w:val="single" w:sz="4" w:space="0" w:color="000000"/>
                    <w:bottom w:val="nil"/>
                    <w:right w:val="nil"/>
                  </w:tcBorders>
                  <w:shd w:val="clear" w:color="auto" w:fill="auto"/>
                  <w:vAlign w:val="center"/>
                </w:tcPr>
                <w:p w:rsidR="00744BEB" w:rsidRPr="00BF4503" w:rsidRDefault="00744BEB" w:rsidP="00744BEB">
                  <w:pPr>
                    <w:spacing w:before="20" w:after="20"/>
                    <w:ind w:leftChars="0" w:left="-284" w:right="227"/>
                    <w:jc w:val="right"/>
                    <w:rPr>
                      <w:color w:val="000000"/>
                      <w:sz w:val="17"/>
                      <w:szCs w:val="17"/>
                    </w:rPr>
                  </w:pPr>
                  <w:r w:rsidRPr="00BF4503">
                    <w:rPr>
                      <w:color w:val="000000"/>
                      <w:sz w:val="17"/>
                      <w:szCs w:val="17"/>
                    </w:rPr>
                    <w:t>5.6%</w:t>
                  </w:r>
                </w:p>
              </w:tc>
              <w:tc>
                <w:tcPr>
                  <w:tcW w:w="1067" w:type="dxa"/>
                  <w:tcBorders>
                    <w:top w:val="nil"/>
                    <w:left w:val="nil"/>
                    <w:bottom w:val="nil"/>
                    <w:right w:val="nil"/>
                  </w:tcBorders>
                  <w:shd w:val="clear" w:color="auto" w:fill="auto"/>
                  <w:vAlign w:val="center"/>
                </w:tcPr>
                <w:p w:rsidR="00744BEB" w:rsidRPr="00BF4503" w:rsidRDefault="00744BEB" w:rsidP="00744BEB">
                  <w:pPr>
                    <w:spacing w:before="20" w:after="20"/>
                    <w:ind w:leftChars="0" w:left="-284" w:right="284"/>
                    <w:jc w:val="right"/>
                    <w:rPr>
                      <w:color w:val="000000"/>
                      <w:sz w:val="17"/>
                      <w:szCs w:val="17"/>
                    </w:rPr>
                  </w:pPr>
                  <w:r w:rsidRPr="00BF4503">
                    <w:rPr>
                      <w:color w:val="000000"/>
                      <w:sz w:val="17"/>
                      <w:szCs w:val="17"/>
                    </w:rPr>
                    <w:t>3.6%</w:t>
                  </w:r>
                </w:p>
              </w:tc>
              <w:tc>
                <w:tcPr>
                  <w:tcW w:w="931" w:type="dxa"/>
                  <w:tcBorders>
                    <w:top w:val="nil"/>
                    <w:left w:val="nil"/>
                    <w:bottom w:val="nil"/>
                  </w:tcBorders>
                  <w:shd w:val="clear" w:color="auto" w:fill="auto"/>
                  <w:vAlign w:val="center"/>
                </w:tcPr>
                <w:p w:rsidR="00744BEB" w:rsidRPr="00BF4503" w:rsidRDefault="00744BEB" w:rsidP="00744BEB">
                  <w:pPr>
                    <w:spacing w:before="20" w:after="20"/>
                    <w:ind w:leftChars="0" w:left="-170" w:right="170"/>
                    <w:jc w:val="right"/>
                    <w:rPr>
                      <w:color w:val="000000"/>
                      <w:sz w:val="17"/>
                      <w:szCs w:val="17"/>
                    </w:rPr>
                  </w:pPr>
                  <w:r w:rsidRPr="00BF4503">
                    <w:rPr>
                      <w:color w:val="000000"/>
                      <w:sz w:val="17"/>
                      <w:szCs w:val="17"/>
                    </w:rPr>
                    <w:t>7.4%</w:t>
                  </w:r>
                </w:p>
              </w:tc>
              <w:tc>
                <w:tcPr>
                  <w:tcW w:w="878" w:type="dxa"/>
                  <w:tcBorders>
                    <w:top w:val="nil"/>
                    <w:bottom w:val="nil"/>
                    <w:right w:val="double" w:sz="4" w:space="0" w:color="auto"/>
                  </w:tcBorders>
                  <w:shd w:val="clear" w:color="auto" w:fill="auto"/>
                  <w:vAlign w:val="center"/>
                </w:tcPr>
                <w:p w:rsidR="00744BEB" w:rsidRPr="00BF4503" w:rsidRDefault="00744BEB" w:rsidP="00744BEB">
                  <w:pPr>
                    <w:spacing w:before="20" w:after="20"/>
                    <w:ind w:leftChars="0" w:left="-227" w:right="170"/>
                    <w:jc w:val="right"/>
                    <w:rPr>
                      <w:color w:val="000000"/>
                      <w:sz w:val="17"/>
                      <w:szCs w:val="17"/>
                    </w:rPr>
                  </w:pPr>
                  <w:r w:rsidRPr="00BF4503">
                    <w:rPr>
                      <w:color w:val="000000"/>
                      <w:sz w:val="17"/>
                      <w:szCs w:val="17"/>
                    </w:rPr>
                    <w:t>20,249</w:t>
                  </w:r>
                </w:p>
              </w:tc>
              <w:tc>
                <w:tcPr>
                  <w:tcW w:w="510" w:type="dxa"/>
                  <w:tcBorders>
                    <w:top w:val="nil"/>
                    <w:left w:val="double" w:sz="4" w:space="0" w:color="auto"/>
                    <w:bottom w:val="nil"/>
                    <w:right w:val="double" w:sz="4" w:space="0" w:color="auto"/>
                  </w:tcBorders>
                  <w:shd w:val="clear" w:color="auto" w:fill="auto"/>
                  <w:vAlign w:val="center"/>
                </w:tcPr>
                <w:p w:rsidR="00744BEB" w:rsidRPr="00BF4503" w:rsidRDefault="00744BEB" w:rsidP="00744BEB">
                  <w:pPr>
                    <w:spacing w:before="20" w:after="20"/>
                    <w:ind w:leftChars="0" w:left="0"/>
                    <w:jc w:val="center"/>
                    <w:rPr>
                      <w:color w:val="000000"/>
                      <w:sz w:val="17"/>
                      <w:szCs w:val="17"/>
                    </w:rPr>
                  </w:pPr>
                </w:p>
              </w:tc>
              <w:tc>
                <w:tcPr>
                  <w:tcW w:w="964" w:type="dxa"/>
                  <w:tcBorders>
                    <w:top w:val="nil"/>
                    <w:left w:val="double" w:sz="4" w:space="0" w:color="auto"/>
                    <w:bottom w:val="nil"/>
                    <w:right w:val="nil"/>
                  </w:tcBorders>
                  <w:shd w:val="clear" w:color="auto" w:fill="auto"/>
                  <w:vAlign w:val="center"/>
                </w:tcPr>
                <w:p w:rsidR="00744BEB" w:rsidRPr="00BF4503" w:rsidRDefault="00744BEB" w:rsidP="00744BEB">
                  <w:pPr>
                    <w:spacing w:before="20" w:after="20"/>
                    <w:ind w:leftChars="0" w:left="0" w:right="57"/>
                    <w:jc w:val="center"/>
                    <w:rPr>
                      <w:color w:val="000000"/>
                      <w:sz w:val="17"/>
                      <w:szCs w:val="17"/>
                    </w:rPr>
                  </w:pPr>
                  <w:r w:rsidRPr="00BF4503">
                    <w:rPr>
                      <w:color w:val="000000"/>
                      <w:sz w:val="17"/>
                      <w:szCs w:val="17"/>
                    </w:rPr>
                    <w:t>+55,123</w:t>
                  </w:r>
                </w:p>
              </w:tc>
              <w:tc>
                <w:tcPr>
                  <w:tcW w:w="966" w:type="dxa"/>
                  <w:tcBorders>
                    <w:top w:val="nil"/>
                    <w:left w:val="nil"/>
                    <w:bottom w:val="nil"/>
                    <w:right w:val="double" w:sz="4" w:space="0" w:color="auto"/>
                  </w:tcBorders>
                  <w:shd w:val="clear" w:color="auto" w:fill="auto"/>
                  <w:vAlign w:val="center"/>
                </w:tcPr>
                <w:p w:rsidR="00744BEB" w:rsidRPr="00BF4503" w:rsidRDefault="00744BEB" w:rsidP="00744BEB">
                  <w:pPr>
                    <w:spacing w:before="20" w:after="20"/>
                    <w:ind w:leftChars="0" w:left="0" w:right="113"/>
                    <w:jc w:val="center"/>
                    <w:rPr>
                      <w:color w:val="000000"/>
                      <w:sz w:val="17"/>
                      <w:szCs w:val="17"/>
                    </w:rPr>
                  </w:pPr>
                  <w:r w:rsidRPr="00BF4503">
                    <w:rPr>
                      <w:color w:val="000000"/>
                      <w:sz w:val="17"/>
                      <w:szCs w:val="17"/>
                    </w:rPr>
                    <w:t>+7.8%</w:t>
                  </w:r>
                </w:p>
              </w:tc>
            </w:tr>
            <w:tr w:rsidR="00744BEB" w:rsidRPr="00BF4503" w:rsidTr="00303792">
              <w:trPr>
                <w:jc w:val="center"/>
              </w:trPr>
              <w:tc>
                <w:tcPr>
                  <w:tcW w:w="900" w:type="dxa"/>
                  <w:tcBorders>
                    <w:top w:val="nil"/>
                    <w:left w:val="double" w:sz="4" w:space="0" w:color="auto"/>
                    <w:right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left"/>
                    <w:rPr>
                      <w:b/>
                      <w:color w:val="000000"/>
                      <w:sz w:val="17"/>
                      <w:szCs w:val="17"/>
                    </w:rPr>
                  </w:pPr>
                  <w:r w:rsidRPr="00BF4503">
                    <w:rPr>
                      <w:b/>
                      <w:color w:val="000000"/>
                      <w:sz w:val="17"/>
                      <w:szCs w:val="17"/>
                    </w:rPr>
                    <w:t>West</w:t>
                  </w:r>
                </w:p>
              </w:tc>
              <w:tc>
                <w:tcPr>
                  <w:tcW w:w="969" w:type="dxa"/>
                  <w:tcBorders>
                    <w:top w:val="nil"/>
                    <w:left w:val="single" w:sz="4" w:space="0" w:color="000000"/>
                    <w:right w:val="single" w:sz="4" w:space="0" w:color="000000"/>
                  </w:tcBorders>
                  <w:shd w:val="clear" w:color="auto" w:fill="auto"/>
                  <w:vAlign w:val="center"/>
                </w:tcPr>
                <w:p w:rsidR="00744BEB" w:rsidRPr="00BF4503" w:rsidRDefault="00744BEB" w:rsidP="00744BEB">
                  <w:pPr>
                    <w:spacing w:before="20" w:after="20"/>
                    <w:ind w:leftChars="0" w:left="-227" w:right="170"/>
                    <w:jc w:val="right"/>
                    <w:rPr>
                      <w:i/>
                      <w:color w:val="000000"/>
                      <w:sz w:val="17"/>
                      <w:szCs w:val="17"/>
                    </w:rPr>
                  </w:pPr>
                  <w:r w:rsidRPr="00BF4503">
                    <w:rPr>
                      <w:i/>
                      <w:color w:val="000000"/>
                      <w:sz w:val="17"/>
                      <w:szCs w:val="17"/>
                    </w:rPr>
                    <w:t>11,120</w:t>
                  </w:r>
                </w:p>
              </w:tc>
              <w:tc>
                <w:tcPr>
                  <w:tcW w:w="989" w:type="dxa"/>
                  <w:tcBorders>
                    <w:top w:val="nil"/>
                    <w:left w:val="single" w:sz="4" w:space="0" w:color="000000"/>
                    <w:right w:val="single" w:sz="4" w:space="0" w:color="000000"/>
                  </w:tcBorders>
                  <w:shd w:val="clear" w:color="auto" w:fill="auto"/>
                  <w:vAlign w:val="center"/>
                </w:tcPr>
                <w:p w:rsidR="00744BEB" w:rsidRPr="00BF4503" w:rsidRDefault="00744BEB" w:rsidP="00744BEB">
                  <w:pPr>
                    <w:spacing w:before="20" w:after="20"/>
                    <w:ind w:leftChars="0" w:left="-227" w:right="170"/>
                    <w:jc w:val="right"/>
                    <w:rPr>
                      <w:color w:val="000000"/>
                      <w:sz w:val="17"/>
                      <w:szCs w:val="17"/>
                    </w:rPr>
                  </w:pPr>
                  <w:r w:rsidRPr="00BF4503">
                    <w:rPr>
                      <w:color w:val="000000"/>
                      <w:sz w:val="17"/>
                      <w:szCs w:val="17"/>
                    </w:rPr>
                    <w:t>9,531</w:t>
                  </w:r>
                </w:p>
              </w:tc>
              <w:tc>
                <w:tcPr>
                  <w:tcW w:w="1012" w:type="dxa"/>
                  <w:tcBorders>
                    <w:top w:val="nil"/>
                    <w:left w:val="single" w:sz="4" w:space="0" w:color="000000"/>
                    <w:right w:val="nil"/>
                  </w:tcBorders>
                  <w:shd w:val="clear" w:color="auto" w:fill="auto"/>
                  <w:vAlign w:val="center"/>
                </w:tcPr>
                <w:p w:rsidR="00744BEB" w:rsidRPr="00BF4503" w:rsidRDefault="00744BEB" w:rsidP="00744BEB">
                  <w:pPr>
                    <w:spacing w:before="20" w:after="20"/>
                    <w:ind w:leftChars="0" w:left="-284" w:right="227"/>
                    <w:jc w:val="right"/>
                    <w:rPr>
                      <w:color w:val="000000"/>
                      <w:sz w:val="17"/>
                      <w:szCs w:val="17"/>
                    </w:rPr>
                  </w:pPr>
                  <w:r w:rsidRPr="00BF4503">
                    <w:rPr>
                      <w:color w:val="000000"/>
                      <w:sz w:val="17"/>
                      <w:szCs w:val="17"/>
                    </w:rPr>
                    <w:t>4.7%</w:t>
                  </w:r>
                </w:p>
              </w:tc>
              <w:tc>
                <w:tcPr>
                  <w:tcW w:w="1067" w:type="dxa"/>
                  <w:tcBorders>
                    <w:top w:val="nil"/>
                    <w:left w:val="nil"/>
                    <w:right w:val="nil"/>
                  </w:tcBorders>
                  <w:shd w:val="clear" w:color="auto" w:fill="auto"/>
                  <w:vAlign w:val="center"/>
                </w:tcPr>
                <w:p w:rsidR="00744BEB" w:rsidRPr="00BF4503" w:rsidRDefault="00744BEB" w:rsidP="00744BEB">
                  <w:pPr>
                    <w:spacing w:before="20" w:after="20"/>
                    <w:ind w:leftChars="0" w:left="-284" w:right="284"/>
                    <w:jc w:val="right"/>
                    <w:rPr>
                      <w:color w:val="000000"/>
                      <w:sz w:val="17"/>
                      <w:szCs w:val="17"/>
                    </w:rPr>
                  </w:pPr>
                  <w:r w:rsidRPr="00BF4503">
                    <w:rPr>
                      <w:color w:val="000000"/>
                      <w:sz w:val="17"/>
                      <w:szCs w:val="17"/>
                    </w:rPr>
                    <w:t>7.3%</w:t>
                  </w:r>
                </w:p>
              </w:tc>
              <w:tc>
                <w:tcPr>
                  <w:tcW w:w="931" w:type="dxa"/>
                  <w:tcBorders>
                    <w:top w:val="nil"/>
                    <w:left w:val="nil"/>
                  </w:tcBorders>
                  <w:shd w:val="clear" w:color="auto" w:fill="auto"/>
                  <w:vAlign w:val="center"/>
                </w:tcPr>
                <w:p w:rsidR="00744BEB" w:rsidRPr="00BF4503" w:rsidRDefault="00744BEB" w:rsidP="00744BEB">
                  <w:pPr>
                    <w:spacing w:before="20" w:after="20"/>
                    <w:ind w:leftChars="0" w:left="-170" w:right="170"/>
                    <w:jc w:val="right"/>
                    <w:rPr>
                      <w:color w:val="000000"/>
                      <w:sz w:val="17"/>
                      <w:szCs w:val="17"/>
                    </w:rPr>
                  </w:pPr>
                  <w:r w:rsidRPr="00BF4503">
                    <w:rPr>
                      <w:color w:val="000000"/>
                      <w:sz w:val="17"/>
                      <w:szCs w:val="17"/>
                    </w:rPr>
                    <w:t>12.8%</w:t>
                  </w:r>
                </w:p>
              </w:tc>
              <w:tc>
                <w:tcPr>
                  <w:tcW w:w="878" w:type="dxa"/>
                  <w:tcBorders>
                    <w:top w:val="nil"/>
                    <w:right w:val="double" w:sz="4" w:space="0" w:color="auto"/>
                  </w:tcBorders>
                  <w:shd w:val="clear" w:color="auto" w:fill="auto"/>
                  <w:vAlign w:val="center"/>
                </w:tcPr>
                <w:p w:rsidR="00744BEB" w:rsidRPr="00BF4503" w:rsidRDefault="00744BEB" w:rsidP="00744BEB">
                  <w:pPr>
                    <w:spacing w:before="20" w:after="20"/>
                    <w:ind w:leftChars="0" w:left="-227" w:right="170"/>
                    <w:jc w:val="right"/>
                    <w:rPr>
                      <w:color w:val="000000"/>
                      <w:sz w:val="17"/>
                      <w:szCs w:val="17"/>
                    </w:rPr>
                  </w:pPr>
                  <w:r w:rsidRPr="00BF4503">
                    <w:rPr>
                      <w:color w:val="000000"/>
                      <w:sz w:val="17"/>
                      <w:szCs w:val="17"/>
                    </w:rPr>
                    <w:t>9,086</w:t>
                  </w:r>
                </w:p>
              </w:tc>
              <w:tc>
                <w:tcPr>
                  <w:tcW w:w="510" w:type="dxa"/>
                  <w:tcBorders>
                    <w:top w:val="nil"/>
                    <w:left w:val="double" w:sz="4" w:space="0" w:color="auto"/>
                    <w:bottom w:val="nil"/>
                    <w:right w:val="double" w:sz="4" w:space="0" w:color="auto"/>
                  </w:tcBorders>
                  <w:shd w:val="clear" w:color="auto" w:fill="auto"/>
                  <w:vAlign w:val="center"/>
                </w:tcPr>
                <w:p w:rsidR="00744BEB" w:rsidRPr="00BF4503" w:rsidRDefault="00744BEB" w:rsidP="00744BEB">
                  <w:pPr>
                    <w:spacing w:before="20" w:after="20"/>
                    <w:ind w:leftChars="0" w:left="0"/>
                    <w:jc w:val="center"/>
                    <w:rPr>
                      <w:color w:val="000000"/>
                      <w:sz w:val="17"/>
                      <w:szCs w:val="17"/>
                    </w:rPr>
                  </w:pPr>
                </w:p>
              </w:tc>
              <w:tc>
                <w:tcPr>
                  <w:tcW w:w="964" w:type="dxa"/>
                  <w:tcBorders>
                    <w:top w:val="nil"/>
                    <w:left w:val="double" w:sz="4" w:space="0" w:color="auto"/>
                    <w:right w:val="nil"/>
                  </w:tcBorders>
                  <w:shd w:val="clear" w:color="auto" w:fill="auto"/>
                  <w:vAlign w:val="center"/>
                </w:tcPr>
                <w:p w:rsidR="00744BEB" w:rsidRPr="00BF4503" w:rsidRDefault="00744BEB" w:rsidP="00744BEB">
                  <w:pPr>
                    <w:spacing w:before="20" w:after="20"/>
                    <w:ind w:leftChars="0" w:left="0" w:right="57"/>
                    <w:jc w:val="center"/>
                    <w:rPr>
                      <w:color w:val="000000"/>
                      <w:sz w:val="17"/>
                      <w:szCs w:val="17"/>
                    </w:rPr>
                  </w:pPr>
                  <w:r w:rsidRPr="00BF4503">
                    <w:rPr>
                      <w:color w:val="000000"/>
                      <w:sz w:val="17"/>
                      <w:szCs w:val="17"/>
                    </w:rPr>
                    <w:t>+34,883</w:t>
                  </w:r>
                </w:p>
              </w:tc>
              <w:tc>
                <w:tcPr>
                  <w:tcW w:w="966" w:type="dxa"/>
                  <w:tcBorders>
                    <w:top w:val="nil"/>
                    <w:left w:val="nil"/>
                    <w:right w:val="double" w:sz="4" w:space="0" w:color="auto"/>
                  </w:tcBorders>
                  <w:shd w:val="clear" w:color="auto" w:fill="auto"/>
                  <w:vAlign w:val="center"/>
                </w:tcPr>
                <w:p w:rsidR="00744BEB" w:rsidRPr="00BF4503" w:rsidRDefault="00744BEB" w:rsidP="00744BEB">
                  <w:pPr>
                    <w:spacing w:before="20" w:after="20"/>
                    <w:ind w:leftChars="0" w:left="0" w:right="113"/>
                    <w:jc w:val="center"/>
                    <w:rPr>
                      <w:color w:val="000000"/>
                      <w:sz w:val="17"/>
                      <w:szCs w:val="17"/>
                    </w:rPr>
                  </w:pPr>
                  <w:r w:rsidRPr="00BF4503">
                    <w:rPr>
                      <w:color w:val="000000"/>
                      <w:sz w:val="17"/>
                      <w:szCs w:val="17"/>
                    </w:rPr>
                    <w:t>+11.8%</w:t>
                  </w:r>
                </w:p>
              </w:tc>
            </w:tr>
            <w:tr w:rsidR="00744BEB" w:rsidRPr="00BF4503" w:rsidTr="00303792">
              <w:trPr>
                <w:jc w:val="center"/>
              </w:trPr>
              <w:tc>
                <w:tcPr>
                  <w:tcW w:w="900" w:type="dxa"/>
                  <w:tcBorders>
                    <w:left w:val="double" w:sz="4" w:space="0" w:color="auto"/>
                    <w:bottom w:val="double" w:sz="4" w:space="0" w:color="auto"/>
                    <w:right w:val="single" w:sz="4" w:space="0" w:color="000000"/>
                  </w:tcBorders>
                  <w:shd w:val="clear" w:color="auto" w:fill="auto"/>
                </w:tcPr>
                <w:p w:rsidR="00744BEB" w:rsidRPr="00BF4503" w:rsidRDefault="00744BEB" w:rsidP="00744BEB">
                  <w:pPr>
                    <w:tabs>
                      <w:tab w:val="right" w:pos="1417"/>
                      <w:tab w:val="right" w:pos="2551"/>
                      <w:tab w:val="right" w:pos="3685"/>
                      <w:tab w:val="right" w:pos="4819"/>
                      <w:tab w:val="right" w:pos="5953"/>
                      <w:tab w:val="right" w:pos="7087"/>
                      <w:tab w:val="right" w:pos="8220"/>
                    </w:tabs>
                    <w:spacing w:before="20" w:after="20"/>
                    <w:ind w:leftChars="0" w:left="0"/>
                    <w:jc w:val="left"/>
                    <w:rPr>
                      <w:b/>
                      <w:color w:val="000000"/>
                      <w:sz w:val="17"/>
                      <w:szCs w:val="17"/>
                    </w:rPr>
                  </w:pPr>
                  <w:r w:rsidRPr="00BF4503">
                    <w:rPr>
                      <w:b/>
                      <w:color w:val="000000"/>
                      <w:sz w:val="17"/>
                      <w:szCs w:val="17"/>
                    </w:rPr>
                    <w:t>Australia</w:t>
                  </w:r>
                </w:p>
              </w:tc>
              <w:tc>
                <w:tcPr>
                  <w:tcW w:w="969" w:type="dxa"/>
                  <w:tcBorders>
                    <w:left w:val="single" w:sz="4" w:space="0" w:color="000000"/>
                    <w:bottom w:val="double" w:sz="4" w:space="0" w:color="auto"/>
                    <w:right w:val="single" w:sz="4" w:space="0" w:color="000000"/>
                  </w:tcBorders>
                  <w:shd w:val="clear" w:color="auto" w:fill="auto"/>
                  <w:vAlign w:val="center"/>
                </w:tcPr>
                <w:p w:rsidR="00744BEB" w:rsidRPr="00BF4503" w:rsidRDefault="00744BEB" w:rsidP="00744BEB">
                  <w:pPr>
                    <w:spacing w:before="20" w:after="20"/>
                    <w:ind w:leftChars="0" w:left="-227" w:right="170"/>
                    <w:jc w:val="right"/>
                    <w:rPr>
                      <w:b/>
                      <w:bCs/>
                      <w:i/>
                      <w:color w:val="000000"/>
                      <w:sz w:val="17"/>
                      <w:szCs w:val="17"/>
                    </w:rPr>
                  </w:pPr>
                  <w:r w:rsidRPr="00BF4503">
                    <w:rPr>
                      <w:b/>
                      <w:bCs/>
                      <w:i/>
                      <w:color w:val="000000"/>
                      <w:sz w:val="17"/>
                      <w:szCs w:val="17"/>
                    </w:rPr>
                    <w:t>46,104</w:t>
                  </w:r>
                </w:p>
              </w:tc>
              <w:tc>
                <w:tcPr>
                  <w:tcW w:w="989" w:type="dxa"/>
                  <w:tcBorders>
                    <w:left w:val="single" w:sz="4" w:space="0" w:color="000000"/>
                    <w:bottom w:val="double" w:sz="4" w:space="0" w:color="auto"/>
                    <w:right w:val="single" w:sz="4" w:space="0" w:color="000000"/>
                  </w:tcBorders>
                  <w:shd w:val="clear" w:color="auto" w:fill="auto"/>
                  <w:vAlign w:val="center"/>
                </w:tcPr>
                <w:p w:rsidR="00744BEB" w:rsidRPr="00BF4503" w:rsidRDefault="00744BEB" w:rsidP="00744BEB">
                  <w:pPr>
                    <w:spacing w:before="20" w:after="20"/>
                    <w:ind w:leftChars="0" w:left="-227" w:right="170"/>
                    <w:jc w:val="right"/>
                    <w:rPr>
                      <w:b/>
                      <w:bCs/>
                      <w:color w:val="000000"/>
                      <w:sz w:val="17"/>
                      <w:szCs w:val="17"/>
                    </w:rPr>
                  </w:pPr>
                  <w:r w:rsidRPr="00BF4503">
                    <w:rPr>
                      <w:b/>
                      <w:bCs/>
                      <w:color w:val="000000"/>
                      <w:sz w:val="17"/>
                      <w:szCs w:val="17"/>
                    </w:rPr>
                    <w:t>43,026</w:t>
                  </w:r>
                </w:p>
              </w:tc>
              <w:tc>
                <w:tcPr>
                  <w:tcW w:w="1012" w:type="dxa"/>
                  <w:tcBorders>
                    <w:left w:val="single" w:sz="4" w:space="0" w:color="000000"/>
                    <w:bottom w:val="double" w:sz="4" w:space="0" w:color="auto"/>
                    <w:right w:val="nil"/>
                  </w:tcBorders>
                  <w:shd w:val="clear" w:color="auto" w:fill="auto"/>
                  <w:vAlign w:val="center"/>
                </w:tcPr>
                <w:p w:rsidR="00744BEB" w:rsidRPr="00BF4503" w:rsidRDefault="00744BEB" w:rsidP="00744BEB">
                  <w:pPr>
                    <w:spacing w:before="20" w:after="20"/>
                    <w:ind w:leftChars="0" w:left="-284" w:right="227"/>
                    <w:jc w:val="right"/>
                    <w:rPr>
                      <w:b/>
                      <w:bCs/>
                      <w:color w:val="000000"/>
                      <w:sz w:val="17"/>
                      <w:szCs w:val="17"/>
                    </w:rPr>
                  </w:pPr>
                  <w:r w:rsidRPr="00BF4503">
                    <w:rPr>
                      <w:b/>
                      <w:bCs/>
                      <w:color w:val="000000"/>
                      <w:sz w:val="17"/>
                      <w:szCs w:val="17"/>
                    </w:rPr>
                    <w:t>5.5%</w:t>
                  </w:r>
                </w:p>
              </w:tc>
              <w:tc>
                <w:tcPr>
                  <w:tcW w:w="1067" w:type="dxa"/>
                  <w:tcBorders>
                    <w:left w:val="nil"/>
                    <w:bottom w:val="double" w:sz="4" w:space="0" w:color="auto"/>
                    <w:right w:val="nil"/>
                  </w:tcBorders>
                  <w:shd w:val="clear" w:color="auto" w:fill="auto"/>
                  <w:vAlign w:val="center"/>
                </w:tcPr>
                <w:p w:rsidR="00744BEB" w:rsidRPr="00BF4503" w:rsidRDefault="00744BEB" w:rsidP="00744BEB">
                  <w:pPr>
                    <w:spacing w:before="20" w:after="20"/>
                    <w:ind w:leftChars="0" w:left="-284" w:right="284"/>
                    <w:jc w:val="right"/>
                    <w:rPr>
                      <w:b/>
                      <w:bCs/>
                      <w:color w:val="000000"/>
                      <w:sz w:val="17"/>
                      <w:szCs w:val="17"/>
                    </w:rPr>
                  </w:pPr>
                  <w:r w:rsidRPr="00BF4503">
                    <w:rPr>
                      <w:b/>
                      <w:bCs/>
                      <w:color w:val="000000"/>
                      <w:sz w:val="17"/>
                      <w:szCs w:val="17"/>
                    </w:rPr>
                    <w:t>4.1%</w:t>
                  </w:r>
                </w:p>
              </w:tc>
              <w:tc>
                <w:tcPr>
                  <w:tcW w:w="931" w:type="dxa"/>
                  <w:tcBorders>
                    <w:left w:val="nil"/>
                    <w:bottom w:val="double" w:sz="4" w:space="0" w:color="auto"/>
                  </w:tcBorders>
                  <w:shd w:val="clear" w:color="auto" w:fill="auto"/>
                  <w:vAlign w:val="center"/>
                </w:tcPr>
                <w:p w:rsidR="00744BEB" w:rsidRPr="00BF4503" w:rsidRDefault="00744BEB" w:rsidP="00744BEB">
                  <w:pPr>
                    <w:spacing w:before="20" w:after="20"/>
                    <w:ind w:leftChars="0" w:left="-170" w:right="170"/>
                    <w:jc w:val="right"/>
                    <w:rPr>
                      <w:b/>
                      <w:bCs/>
                      <w:color w:val="000000"/>
                      <w:sz w:val="17"/>
                      <w:szCs w:val="17"/>
                    </w:rPr>
                  </w:pPr>
                  <w:r w:rsidRPr="00BF4503">
                    <w:rPr>
                      <w:b/>
                      <w:bCs/>
                      <w:color w:val="000000"/>
                      <w:sz w:val="17"/>
                      <w:szCs w:val="17"/>
                    </w:rPr>
                    <w:t>8.2%</w:t>
                  </w:r>
                </w:p>
              </w:tc>
              <w:tc>
                <w:tcPr>
                  <w:tcW w:w="878" w:type="dxa"/>
                  <w:tcBorders>
                    <w:bottom w:val="double" w:sz="4" w:space="0" w:color="auto"/>
                    <w:right w:val="double" w:sz="4" w:space="0" w:color="auto"/>
                  </w:tcBorders>
                  <w:shd w:val="clear" w:color="auto" w:fill="auto"/>
                  <w:vAlign w:val="center"/>
                </w:tcPr>
                <w:p w:rsidR="00744BEB" w:rsidRPr="00BF4503" w:rsidRDefault="00744BEB" w:rsidP="00744BEB">
                  <w:pPr>
                    <w:spacing w:before="20" w:after="20"/>
                    <w:ind w:leftChars="0" w:left="-227" w:right="170"/>
                    <w:jc w:val="right"/>
                    <w:rPr>
                      <w:b/>
                      <w:bCs/>
                      <w:color w:val="000000"/>
                      <w:sz w:val="17"/>
                      <w:szCs w:val="17"/>
                    </w:rPr>
                  </w:pPr>
                  <w:r w:rsidRPr="00BF4503">
                    <w:rPr>
                      <w:b/>
                      <w:bCs/>
                      <w:color w:val="000000"/>
                      <w:sz w:val="17"/>
                      <w:szCs w:val="17"/>
                    </w:rPr>
                    <w:t>40,664</w:t>
                  </w:r>
                </w:p>
              </w:tc>
              <w:tc>
                <w:tcPr>
                  <w:tcW w:w="510" w:type="dxa"/>
                  <w:tcBorders>
                    <w:top w:val="nil"/>
                    <w:left w:val="double" w:sz="4" w:space="0" w:color="auto"/>
                    <w:bottom w:val="nil"/>
                    <w:right w:val="double" w:sz="4" w:space="0" w:color="auto"/>
                  </w:tcBorders>
                  <w:shd w:val="clear" w:color="auto" w:fill="auto"/>
                  <w:vAlign w:val="center"/>
                </w:tcPr>
                <w:p w:rsidR="00744BEB" w:rsidRPr="00BF4503" w:rsidRDefault="00744BEB" w:rsidP="00744BEB">
                  <w:pPr>
                    <w:spacing w:before="20" w:after="20"/>
                    <w:ind w:leftChars="0" w:left="0"/>
                    <w:jc w:val="center"/>
                    <w:rPr>
                      <w:b/>
                      <w:bCs/>
                      <w:color w:val="000000"/>
                      <w:sz w:val="17"/>
                      <w:szCs w:val="17"/>
                    </w:rPr>
                  </w:pPr>
                </w:p>
              </w:tc>
              <w:tc>
                <w:tcPr>
                  <w:tcW w:w="964" w:type="dxa"/>
                  <w:tcBorders>
                    <w:left w:val="double" w:sz="4" w:space="0" w:color="auto"/>
                    <w:bottom w:val="double" w:sz="4" w:space="0" w:color="auto"/>
                    <w:right w:val="nil"/>
                  </w:tcBorders>
                  <w:shd w:val="clear" w:color="auto" w:fill="auto"/>
                  <w:vAlign w:val="center"/>
                </w:tcPr>
                <w:p w:rsidR="00744BEB" w:rsidRPr="00BF4503" w:rsidRDefault="00744BEB" w:rsidP="00744BEB">
                  <w:pPr>
                    <w:spacing w:before="20" w:after="20"/>
                    <w:ind w:leftChars="0" w:left="0" w:right="57"/>
                    <w:jc w:val="center"/>
                    <w:rPr>
                      <w:b/>
                      <w:bCs/>
                      <w:color w:val="000000"/>
                      <w:sz w:val="17"/>
                      <w:szCs w:val="17"/>
                    </w:rPr>
                  </w:pPr>
                  <w:r w:rsidRPr="00BF4503">
                    <w:rPr>
                      <w:b/>
                      <w:bCs/>
                      <w:color w:val="000000"/>
                      <w:sz w:val="17"/>
                      <w:szCs w:val="17"/>
                    </w:rPr>
                    <w:t>+124,853</w:t>
                  </w:r>
                </w:p>
              </w:tc>
              <w:tc>
                <w:tcPr>
                  <w:tcW w:w="966" w:type="dxa"/>
                  <w:tcBorders>
                    <w:left w:val="nil"/>
                    <w:bottom w:val="double" w:sz="4" w:space="0" w:color="auto"/>
                    <w:right w:val="double" w:sz="4" w:space="0" w:color="auto"/>
                  </w:tcBorders>
                  <w:shd w:val="clear" w:color="auto" w:fill="auto"/>
                  <w:vAlign w:val="center"/>
                </w:tcPr>
                <w:p w:rsidR="00744BEB" w:rsidRPr="00BF4503" w:rsidRDefault="00744BEB" w:rsidP="00744BEB">
                  <w:pPr>
                    <w:spacing w:before="20" w:after="20"/>
                    <w:ind w:leftChars="0" w:left="0" w:right="113"/>
                    <w:jc w:val="center"/>
                    <w:rPr>
                      <w:b/>
                      <w:bCs/>
                      <w:color w:val="000000"/>
                      <w:sz w:val="17"/>
                      <w:szCs w:val="17"/>
                    </w:rPr>
                  </w:pPr>
                  <w:r w:rsidRPr="00BF4503">
                    <w:rPr>
                      <w:b/>
                      <w:bCs/>
                      <w:color w:val="000000"/>
                      <w:sz w:val="17"/>
                      <w:szCs w:val="17"/>
                    </w:rPr>
                    <w:t>+8.9%</w:t>
                  </w:r>
                </w:p>
              </w:tc>
            </w:tr>
          </w:tbl>
          <w:p w:rsidR="00744BEB" w:rsidRPr="00BF4503" w:rsidRDefault="00744BEB" w:rsidP="00744BEB">
            <w:pPr>
              <w:spacing w:after="0" w:line="96" w:lineRule="auto"/>
              <w:ind w:leftChars="0" w:left="0"/>
              <w:rPr>
                <w:color w:val="000000"/>
                <w:sz w:val="17"/>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304"/>
              <w:gridCol w:w="1417"/>
              <w:gridCol w:w="1417"/>
              <w:gridCol w:w="1417"/>
              <w:gridCol w:w="1417"/>
            </w:tblGrid>
            <w:tr w:rsidR="00744BEB" w:rsidRPr="00BF4503" w:rsidTr="00303792">
              <w:trPr>
                <w:jc w:val="center"/>
              </w:trPr>
              <w:tc>
                <w:tcPr>
                  <w:tcW w:w="6972" w:type="dxa"/>
                  <w:gridSpan w:val="5"/>
                  <w:tcBorders>
                    <w:top w:val="double" w:sz="4" w:space="0" w:color="auto"/>
                    <w:bottom w:val="single" w:sz="4" w:space="0" w:color="000000"/>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Next Sale Offerings and Year-on-Year Differences</w:t>
                  </w:r>
                </w:p>
              </w:tc>
            </w:tr>
            <w:tr w:rsidR="00744BEB" w:rsidRPr="00BF4503" w:rsidTr="00303792">
              <w:trPr>
                <w:jc w:val="center"/>
              </w:trPr>
              <w:tc>
                <w:tcPr>
                  <w:tcW w:w="1304" w:type="dxa"/>
                  <w:tcBorders>
                    <w:top w:val="single" w:sz="4" w:space="0" w:color="000000"/>
                    <w:bottom w:val="single" w:sz="4" w:space="0" w:color="000000"/>
                    <w:right w:val="single" w:sz="4" w:space="0" w:color="000000"/>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Centre</w:t>
                  </w:r>
                </w:p>
              </w:tc>
              <w:tc>
                <w:tcPr>
                  <w:tcW w:w="1417" w:type="dxa"/>
                  <w:tcBorders>
                    <w:top w:val="single" w:sz="4" w:space="0" w:color="000000"/>
                    <w:left w:val="single" w:sz="4" w:space="0" w:color="000000"/>
                    <w:bottom w:val="single" w:sz="4" w:space="0" w:color="000000"/>
                    <w:right w:val="dashed" w:sz="4"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Week 42</w:t>
                  </w:r>
                </w:p>
              </w:tc>
              <w:tc>
                <w:tcPr>
                  <w:tcW w:w="1417" w:type="dxa"/>
                  <w:tcBorders>
                    <w:top w:val="single" w:sz="4" w:space="0" w:color="000000"/>
                    <w:left w:val="dashed" w:sz="4" w:space="0" w:color="auto"/>
                    <w:bottom w:val="single" w:sz="4" w:space="0" w:color="000000"/>
                    <w:right w:val="dashed" w:sz="4"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Week 43</w:t>
                  </w:r>
                </w:p>
              </w:tc>
              <w:tc>
                <w:tcPr>
                  <w:tcW w:w="1417" w:type="dxa"/>
                  <w:tcBorders>
                    <w:top w:val="single" w:sz="4" w:space="0" w:color="000000"/>
                    <w:left w:val="dashed" w:sz="4" w:space="0" w:color="auto"/>
                    <w:bottom w:val="single" w:sz="4" w:space="0" w:color="000000"/>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Week 44</w:t>
                  </w:r>
                </w:p>
              </w:tc>
              <w:tc>
                <w:tcPr>
                  <w:tcW w:w="1417" w:type="dxa"/>
                  <w:tcBorders>
                    <w:top w:val="single" w:sz="4" w:space="0" w:color="000000"/>
                    <w:bottom w:val="single" w:sz="4" w:space="0" w:color="000000"/>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Differences</w:t>
                  </w:r>
                </w:p>
              </w:tc>
            </w:tr>
            <w:tr w:rsidR="00744BEB" w:rsidRPr="00BF4503" w:rsidTr="00303792">
              <w:trPr>
                <w:jc w:val="center"/>
              </w:trPr>
              <w:tc>
                <w:tcPr>
                  <w:tcW w:w="1304" w:type="dxa"/>
                  <w:tcBorders>
                    <w:top w:val="single" w:sz="4" w:space="0" w:color="000000"/>
                    <w:bottom w:val="nil"/>
                    <w:right w:val="single" w:sz="4" w:space="0" w:color="000000"/>
                  </w:tcBorders>
                  <w:shd w:val="clear" w:color="auto" w:fill="auto"/>
                </w:tcPr>
                <w:p w:rsidR="00744BEB" w:rsidRPr="00BF4503" w:rsidRDefault="00744BEB" w:rsidP="00744BEB">
                  <w:pPr>
                    <w:spacing w:before="20" w:after="20"/>
                    <w:ind w:leftChars="0" w:left="0"/>
                    <w:jc w:val="left"/>
                    <w:rPr>
                      <w:b/>
                      <w:color w:val="000000"/>
                      <w:sz w:val="17"/>
                      <w:szCs w:val="17"/>
                    </w:rPr>
                  </w:pPr>
                  <w:r w:rsidRPr="00BF4503">
                    <w:rPr>
                      <w:b/>
                      <w:color w:val="000000"/>
                      <w:sz w:val="17"/>
                      <w:szCs w:val="17"/>
                    </w:rPr>
                    <w:t>North</w:t>
                  </w:r>
                </w:p>
              </w:tc>
              <w:tc>
                <w:tcPr>
                  <w:tcW w:w="1417" w:type="dxa"/>
                  <w:tcBorders>
                    <w:top w:val="single" w:sz="4" w:space="0" w:color="000000"/>
                    <w:left w:val="single" w:sz="4" w:space="0" w:color="000000"/>
                    <w:bottom w:val="nil"/>
                    <w:right w:val="dashed" w:sz="4" w:space="0" w:color="auto"/>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r w:rsidRPr="00BF4503">
                    <w:rPr>
                      <w:color w:val="000000"/>
                      <w:sz w:val="17"/>
                      <w:szCs w:val="16"/>
                    </w:rPr>
                    <w:t>No Sale</w:t>
                  </w:r>
                </w:p>
              </w:tc>
              <w:tc>
                <w:tcPr>
                  <w:tcW w:w="1417" w:type="dxa"/>
                  <w:tcBorders>
                    <w:top w:val="single" w:sz="4" w:space="0" w:color="000000"/>
                    <w:left w:val="dashed" w:sz="4" w:space="0" w:color="auto"/>
                    <w:bottom w:val="nil"/>
                    <w:right w:val="dashed" w:sz="4" w:space="0" w:color="auto"/>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r w:rsidRPr="00BF4503">
                    <w:rPr>
                      <w:color w:val="000000"/>
                      <w:sz w:val="17"/>
                      <w:szCs w:val="16"/>
                    </w:rPr>
                    <w:t>12,450</w:t>
                  </w:r>
                </w:p>
              </w:tc>
              <w:tc>
                <w:tcPr>
                  <w:tcW w:w="1417" w:type="dxa"/>
                  <w:tcBorders>
                    <w:top w:val="single" w:sz="4" w:space="0" w:color="000000"/>
                    <w:left w:val="dashed" w:sz="4" w:space="0" w:color="auto"/>
                    <w:bottom w:val="nil"/>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r w:rsidRPr="00BF4503">
                    <w:rPr>
                      <w:color w:val="000000"/>
                      <w:sz w:val="17"/>
                      <w:szCs w:val="16"/>
                    </w:rPr>
                    <w:t>10,600</w:t>
                  </w:r>
                </w:p>
              </w:tc>
              <w:tc>
                <w:tcPr>
                  <w:tcW w:w="1417" w:type="dxa"/>
                  <w:tcBorders>
                    <w:top w:val="single" w:sz="4" w:space="0" w:color="000000"/>
                    <w:bottom w:val="nil"/>
                  </w:tcBorders>
                  <w:shd w:val="clear" w:color="auto" w:fill="auto"/>
                  <w:vAlign w:val="center"/>
                </w:tcPr>
                <w:p w:rsidR="00744BEB" w:rsidRPr="00BF4503" w:rsidRDefault="00744BEB" w:rsidP="00744BEB">
                  <w:pPr>
                    <w:spacing w:before="20" w:after="20"/>
                    <w:ind w:leftChars="0" w:left="0" w:right="397"/>
                    <w:jc w:val="right"/>
                    <w:rPr>
                      <w:b/>
                      <w:bCs/>
                      <w:color w:val="000000"/>
                      <w:sz w:val="17"/>
                      <w:szCs w:val="16"/>
                    </w:rPr>
                  </w:pPr>
                  <w:r w:rsidRPr="00BF4503">
                    <w:rPr>
                      <w:b/>
                      <w:bCs/>
                      <w:color w:val="000000"/>
                      <w:sz w:val="17"/>
                      <w:szCs w:val="16"/>
                    </w:rPr>
                    <w:t>-25.8%</w:t>
                  </w:r>
                </w:p>
              </w:tc>
            </w:tr>
            <w:tr w:rsidR="00744BEB" w:rsidRPr="00BF4503" w:rsidTr="00303792">
              <w:trPr>
                <w:jc w:val="center"/>
              </w:trPr>
              <w:tc>
                <w:tcPr>
                  <w:tcW w:w="1304" w:type="dxa"/>
                  <w:tcBorders>
                    <w:top w:val="nil"/>
                    <w:bottom w:val="nil"/>
                    <w:right w:val="single" w:sz="4" w:space="0" w:color="000000"/>
                  </w:tcBorders>
                  <w:shd w:val="clear" w:color="auto" w:fill="auto"/>
                </w:tcPr>
                <w:p w:rsidR="00744BEB" w:rsidRPr="00BF4503" w:rsidRDefault="00744BEB" w:rsidP="00744BEB">
                  <w:pPr>
                    <w:spacing w:before="20" w:after="20"/>
                    <w:ind w:leftChars="0" w:left="0"/>
                    <w:jc w:val="left"/>
                    <w:rPr>
                      <w:b/>
                      <w:color w:val="000000"/>
                      <w:sz w:val="17"/>
                      <w:szCs w:val="17"/>
                    </w:rPr>
                  </w:pPr>
                  <w:r w:rsidRPr="00BF4503">
                    <w:rPr>
                      <w:b/>
                      <w:color w:val="000000"/>
                      <w:sz w:val="17"/>
                      <w:szCs w:val="17"/>
                    </w:rPr>
                    <w:t>South</w:t>
                  </w:r>
                </w:p>
              </w:tc>
              <w:tc>
                <w:tcPr>
                  <w:tcW w:w="1417" w:type="dxa"/>
                  <w:tcBorders>
                    <w:top w:val="nil"/>
                    <w:left w:val="single" w:sz="4" w:space="0" w:color="000000"/>
                    <w:bottom w:val="nil"/>
                    <w:right w:val="dashed" w:sz="4" w:space="0" w:color="auto"/>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r w:rsidRPr="00BF4503">
                    <w:rPr>
                      <w:color w:val="000000"/>
                      <w:sz w:val="17"/>
                      <w:szCs w:val="16"/>
                    </w:rPr>
                    <w:t>No Sale</w:t>
                  </w:r>
                </w:p>
              </w:tc>
              <w:tc>
                <w:tcPr>
                  <w:tcW w:w="1417" w:type="dxa"/>
                  <w:tcBorders>
                    <w:top w:val="nil"/>
                    <w:left w:val="dashed" w:sz="4" w:space="0" w:color="auto"/>
                    <w:bottom w:val="nil"/>
                    <w:right w:val="dashed" w:sz="4" w:space="0" w:color="auto"/>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r w:rsidRPr="00BF4503">
                    <w:rPr>
                      <w:color w:val="000000"/>
                      <w:sz w:val="17"/>
                      <w:szCs w:val="16"/>
                    </w:rPr>
                    <w:t>26,754</w:t>
                  </w:r>
                </w:p>
              </w:tc>
              <w:tc>
                <w:tcPr>
                  <w:tcW w:w="1417" w:type="dxa"/>
                  <w:tcBorders>
                    <w:top w:val="nil"/>
                    <w:left w:val="dashed" w:sz="4" w:space="0" w:color="auto"/>
                    <w:bottom w:val="nil"/>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r w:rsidRPr="00BF4503">
                    <w:rPr>
                      <w:color w:val="000000"/>
                      <w:sz w:val="17"/>
                      <w:szCs w:val="16"/>
                    </w:rPr>
                    <w:t>22,443</w:t>
                  </w:r>
                </w:p>
              </w:tc>
              <w:tc>
                <w:tcPr>
                  <w:tcW w:w="1417" w:type="dxa"/>
                  <w:tcBorders>
                    <w:top w:val="nil"/>
                    <w:bottom w:val="nil"/>
                  </w:tcBorders>
                  <w:shd w:val="clear" w:color="auto" w:fill="auto"/>
                  <w:vAlign w:val="center"/>
                </w:tcPr>
                <w:p w:rsidR="00744BEB" w:rsidRPr="00BF4503" w:rsidRDefault="00744BEB" w:rsidP="00744BEB">
                  <w:pPr>
                    <w:spacing w:before="20" w:after="20"/>
                    <w:ind w:leftChars="0" w:left="0" w:right="397"/>
                    <w:jc w:val="right"/>
                    <w:rPr>
                      <w:b/>
                      <w:bCs/>
                      <w:color w:val="000000"/>
                      <w:sz w:val="17"/>
                      <w:szCs w:val="16"/>
                    </w:rPr>
                  </w:pPr>
                  <w:r w:rsidRPr="00BF4503">
                    <w:rPr>
                      <w:b/>
                      <w:bCs/>
                      <w:color w:val="000000"/>
                      <w:sz w:val="17"/>
                      <w:szCs w:val="16"/>
                    </w:rPr>
                    <w:t>-21.3%</w:t>
                  </w:r>
                </w:p>
              </w:tc>
            </w:tr>
            <w:tr w:rsidR="00744BEB" w:rsidRPr="00BF4503" w:rsidTr="00303792">
              <w:trPr>
                <w:jc w:val="center"/>
              </w:trPr>
              <w:tc>
                <w:tcPr>
                  <w:tcW w:w="1304" w:type="dxa"/>
                  <w:tcBorders>
                    <w:top w:val="nil"/>
                    <w:bottom w:val="dashSmallGap" w:sz="4" w:space="0" w:color="auto"/>
                    <w:right w:val="single" w:sz="4" w:space="0" w:color="000000"/>
                  </w:tcBorders>
                  <w:shd w:val="clear" w:color="auto" w:fill="auto"/>
                </w:tcPr>
                <w:p w:rsidR="00744BEB" w:rsidRPr="00BF4503" w:rsidRDefault="00744BEB" w:rsidP="00744BEB">
                  <w:pPr>
                    <w:spacing w:before="20" w:after="20"/>
                    <w:ind w:leftChars="0" w:left="0"/>
                    <w:jc w:val="left"/>
                    <w:rPr>
                      <w:b/>
                      <w:color w:val="000000"/>
                      <w:sz w:val="17"/>
                      <w:szCs w:val="17"/>
                    </w:rPr>
                  </w:pPr>
                  <w:r w:rsidRPr="00BF4503">
                    <w:rPr>
                      <w:b/>
                      <w:color w:val="000000"/>
                      <w:sz w:val="17"/>
                      <w:szCs w:val="17"/>
                    </w:rPr>
                    <w:t>West</w:t>
                  </w:r>
                </w:p>
              </w:tc>
              <w:tc>
                <w:tcPr>
                  <w:tcW w:w="1417" w:type="dxa"/>
                  <w:tcBorders>
                    <w:top w:val="nil"/>
                    <w:left w:val="single" w:sz="4" w:space="0" w:color="000000"/>
                    <w:bottom w:val="dashSmallGap" w:sz="4" w:space="0" w:color="auto"/>
                    <w:right w:val="dashed" w:sz="4" w:space="0" w:color="auto"/>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r w:rsidRPr="00BF4503">
                    <w:rPr>
                      <w:color w:val="000000"/>
                      <w:sz w:val="17"/>
                      <w:szCs w:val="16"/>
                    </w:rPr>
                    <w:t>No Sale</w:t>
                  </w:r>
                </w:p>
              </w:tc>
              <w:tc>
                <w:tcPr>
                  <w:tcW w:w="1417" w:type="dxa"/>
                  <w:tcBorders>
                    <w:top w:val="nil"/>
                    <w:left w:val="dashed" w:sz="4" w:space="0" w:color="auto"/>
                    <w:bottom w:val="dashSmallGap" w:sz="4" w:space="0" w:color="auto"/>
                    <w:right w:val="dashed" w:sz="4" w:space="0" w:color="auto"/>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r w:rsidRPr="00BF4503">
                    <w:rPr>
                      <w:color w:val="000000"/>
                      <w:sz w:val="17"/>
                      <w:szCs w:val="16"/>
                    </w:rPr>
                    <w:t>11,105</w:t>
                  </w:r>
                </w:p>
              </w:tc>
              <w:tc>
                <w:tcPr>
                  <w:tcW w:w="1417" w:type="dxa"/>
                  <w:tcBorders>
                    <w:top w:val="nil"/>
                    <w:left w:val="dashed" w:sz="4" w:space="0" w:color="auto"/>
                    <w:bottom w:val="dashSmallGap" w:sz="4" w:space="0" w:color="auto"/>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r w:rsidRPr="00BF4503">
                    <w:rPr>
                      <w:color w:val="000000"/>
                      <w:sz w:val="17"/>
                      <w:szCs w:val="16"/>
                    </w:rPr>
                    <w:t>8,950</w:t>
                  </w:r>
                </w:p>
              </w:tc>
              <w:tc>
                <w:tcPr>
                  <w:tcW w:w="1417" w:type="dxa"/>
                  <w:tcBorders>
                    <w:top w:val="nil"/>
                    <w:bottom w:val="dashSmallGap" w:sz="4" w:space="0" w:color="auto"/>
                  </w:tcBorders>
                  <w:shd w:val="clear" w:color="auto" w:fill="auto"/>
                  <w:vAlign w:val="center"/>
                </w:tcPr>
                <w:p w:rsidR="00744BEB" w:rsidRPr="00BF4503" w:rsidRDefault="00744BEB" w:rsidP="00744BEB">
                  <w:pPr>
                    <w:spacing w:before="20" w:after="20"/>
                    <w:ind w:leftChars="0" w:left="0" w:right="397"/>
                    <w:jc w:val="right"/>
                    <w:rPr>
                      <w:b/>
                      <w:bCs/>
                      <w:color w:val="000000"/>
                      <w:sz w:val="17"/>
                      <w:szCs w:val="16"/>
                    </w:rPr>
                  </w:pPr>
                  <w:r w:rsidRPr="00BF4503">
                    <w:rPr>
                      <w:b/>
                      <w:bCs/>
                      <w:color w:val="000000"/>
                      <w:sz w:val="17"/>
                      <w:szCs w:val="16"/>
                    </w:rPr>
                    <w:t>-22.8%</w:t>
                  </w:r>
                </w:p>
              </w:tc>
            </w:tr>
            <w:tr w:rsidR="00744BEB" w:rsidRPr="00BF4503" w:rsidTr="00303792">
              <w:trPr>
                <w:jc w:val="center"/>
              </w:trPr>
              <w:tc>
                <w:tcPr>
                  <w:tcW w:w="1304" w:type="dxa"/>
                  <w:tcBorders>
                    <w:top w:val="dashSmallGap" w:sz="4" w:space="0" w:color="auto"/>
                    <w:bottom w:val="single" w:sz="4" w:space="0" w:color="000000"/>
                    <w:right w:val="single" w:sz="4" w:space="0" w:color="000000"/>
                  </w:tcBorders>
                  <w:shd w:val="clear" w:color="auto" w:fill="auto"/>
                </w:tcPr>
                <w:p w:rsidR="00744BEB" w:rsidRPr="00BF4503" w:rsidRDefault="00744BEB" w:rsidP="00744BEB">
                  <w:pPr>
                    <w:spacing w:before="20" w:after="20"/>
                    <w:ind w:leftChars="0" w:left="0"/>
                    <w:jc w:val="left"/>
                    <w:rPr>
                      <w:b/>
                      <w:color w:val="000000"/>
                      <w:sz w:val="17"/>
                      <w:szCs w:val="17"/>
                    </w:rPr>
                  </w:pPr>
                  <w:r w:rsidRPr="00BF4503">
                    <w:rPr>
                      <w:b/>
                      <w:color w:val="000000"/>
                      <w:sz w:val="17"/>
                      <w:szCs w:val="17"/>
                    </w:rPr>
                    <w:t>New Zealand</w:t>
                  </w:r>
                </w:p>
              </w:tc>
              <w:tc>
                <w:tcPr>
                  <w:tcW w:w="1417" w:type="dxa"/>
                  <w:tcBorders>
                    <w:top w:val="dashSmallGap" w:sz="4" w:space="0" w:color="auto"/>
                    <w:left w:val="single" w:sz="4" w:space="0" w:color="000000"/>
                    <w:bottom w:val="single" w:sz="4" w:space="0" w:color="000000"/>
                    <w:right w:val="dashed" w:sz="4" w:space="0" w:color="auto"/>
                  </w:tcBorders>
                  <w:shd w:val="clear" w:color="auto" w:fill="auto"/>
                  <w:vAlign w:val="center"/>
                </w:tcPr>
                <w:p w:rsidR="00744BEB" w:rsidRPr="00BF4503" w:rsidRDefault="00744BEB" w:rsidP="00744BEB">
                  <w:pPr>
                    <w:spacing w:before="20" w:after="20"/>
                    <w:ind w:leftChars="0" w:left="0" w:right="397"/>
                    <w:jc w:val="right"/>
                    <w:rPr>
                      <w:i/>
                      <w:iCs/>
                      <w:color w:val="000000"/>
                      <w:sz w:val="17"/>
                      <w:szCs w:val="17"/>
                    </w:rPr>
                  </w:pPr>
                </w:p>
              </w:tc>
              <w:tc>
                <w:tcPr>
                  <w:tcW w:w="1417" w:type="dxa"/>
                  <w:tcBorders>
                    <w:top w:val="dashSmallGap" w:sz="4" w:space="0" w:color="auto"/>
                    <w:left w:val="dashed" w:sz="4" w:space="0" w:color="auto"/>
                    <w:bottom w:val="single" w:sz="4" w:space="0" w:color="000000"/>
                    <w:right w:val="dashed" w:sz="4" w:space="0" w:color="auto"/>
                  </w:tcBorders>
                  <w:shd w:val="clear" w:color="auto" w:fill="auto"/>
                  <w:vAlign w:val="center"/>
                </w:tcPr>
                <w:p w:rsidR="00744BEB" w:rsidRPr="00BF4503" w:rsidRDefault="00744BEB" w:rsidP="00744BEB">
                  <w:pPr>
                    <w:spacing w:before="20" w:after="20"/>
                    <w:ind w:leftChars="0" w:left="0" w:right="397"/>
                    <w:jc w:val="right"/>
                    <w:rPr>
                      <w:i/>
                      <w:iCs/>
                      <w:color w:val="000000"/>
                      <w:sz w:val="17"/>
                      <w:szCs w:val="17"/>
                    </w:rPr>
                  </w:pPr>
                </w:p>
              </w:tc>
              <w:tc>
                <w:tcPr>
                  <w:tcW w:w="1417" w:type="dxa"/>
                  <w:tcBorders>
                    <w:top w:val="dashSmallGap" w:sz="4" w:space="0" w:color="auto"/>
                    <w:left w:val="dashed" w:sz="4" w:space="0" w:color="auto"/>
                    <w:bottom w:val="single" w:sz="4" w:space="0" w:color="000000"/>
                  </w:tcBorders>
                  <w:shd w:val="clear" w:color="auto" w:fill="auto"/>
                  <w:vAlign w:val="center"/>
                </w:tcPr>
                <w:p w:rsidR="00744BEB" w:rsidRPr="00BF4503" w:rsidRDefault="00744BEB" w:rsidP="00744BEB">
                  <w:pPr>
                    <w:spacing w:before="20" w:after="20"/>
                    <w:ind w:leftChars="0" w:left="0" w:right="397"/>
                    <w:jc w:val="right"/>
                    <w:rPr>
                      <w:i/>
                      <w:iCs/>
                      <w:color w:val="000000"/>
                      <w:sz w:val="17"/>
                      <w:szCs w:val="17"/>
                    </w:rPr>
                  </w:pPr>
                </w:p>
              </w:tc>
              <w:tc>
                <w:tcPr>
                  <w:tcW w:w="1417" w:type="dxa"/>
                  <w:tcBorders>
                    <w:top w:val="dashSmallGap" w:sz="4" w:space="0" w:color="auto"/>
                    <w:bottom w:val="single" w:sz="4" w:space="0" w:color="000000"/>
                  </w:tcBorders>
                  <w:shd w:val="clear" w:color="auto" w:fill="auto"/>
                  <w:vAlign w:val="center"/>
                </w:tcPr>
                <w:p w:rsidR="00744BEB" w:rsidRPr="00BF4503" w:rsidRDefault="00744BEB" w:rsidP="00744BEB">
                  <w:pPr>
                    <w:spacing w:before="20" w:after="20"/>
                    <w:ind w:leftChars="0" w:left="0" w:right="397"/>
                    <w:jc w:val="right"/>
                    <w:rPr>
                      <w:color w:val="000000"/>
                      <w:sz w:val="17"/>
                      <w:szCs w:val="16"/>
                    </w:rPr>
                  </w:pPr>
                </w:p>
              </w:tc>
            </w:tr>
            <w:tr w:rsidR="00744BEB" w:rsidRPr="00BF4503" w:rsidTr="00303792">
              <w:trPr>
                <w:jc w:val="center"/>
              </w:trPr>
              <w:tc>
                <w:tcPr>
                  <w:tcW w:w="1304" w:type="dxa"/>
                  <w:tcBorders>
                    <w:top w:val="single" w:sz="4" w:space="0" w:color="000000"/>
                    <w:bottom w:val="nil"/>
                    <w:right w:val="single" w:sz="4" w:space="0" w:color="000000"/>
                  </w:tcBorders>
                  <w:shd w:val="clear" w:color="auto" w:fill="auto"/>
                </w:tcPr>
                <w:p w:rsidR="00744BEB" w:rsidRPr="00BF4503" w:rsidRDefault="00744BEB" w:rsidP="00744BEB">
                  <w:pPr>
                    <w:spacing w:before="20" w:after="20"/>
                    <w:ind w:leftChars="0" w:left="0"/>
                    <w:jc w:val="left"/>
                    <w:rPr>
                      <w:b/>
                      <w:color w:val="000000"/>
                      <w:sz w:val="17"/>
                      <w:szCs w:val="17"/>
                    </w:rPr>
                  </w:pPr>
                  <w:r w:rsidRPr="00BF4503">
                    <w:rPr>
                      <w:b/>
                      <w:color w:val="000000"/>
                      <w:sz w:val="17"/>
                      <w:szCs w:val="17"/>
                    </w:rPr>
                    <w:t>Australia</w:t>
                  </w:r>
                </w:p>
              </w:tc>
              <w:tc>
                <w:tcPr>
                  <w:tcW w:w="1417" w:type="dxa"/>
                  <w:tcBorders>
                    <w:top w:val="single" w:sz="4" w:space="0" w:color="000000"/>
                    <w:left w:val="single" w:sz="4" w:space="0" w:color="000000"/>
                    <w:bottom w:val="nil"/>
                    <w:right w:val="dashed" w:sz="4" w:space="0" w:color="auto"/>
                  </w:tcBorders>
                  <w:shd w:val="clear" w:color="auto" w:fill="auto"/>
                  <w:vAlign w:val="center"/>
                </w:tcPr>
                <w:p w:rsidR="00744BEB" w:rsidRPr="00BF4503" w:rsidRDefault="00744BEB" w:rsidP="00744BEB">
                  <w:pPr>
                    <w:spacing w:before="20" w:after="20"/>
                    <w:ind w:leftChars="0" w:left="0" w:right="397"/>
                    <w:jc w:val="right"/>
                    <w:rPr>
                      <w:b/>
                      <w:bCs/>
                      <w:color w:val="000000"/>
                      <w:sz w:val="17"/>
                      <w:szCs w:val="16"/>
                    </w:rPr>
                  </w:pPr>
                </w:p>
              </w:tc>
              <w:tc>
                <w:tcPr>
                  <w:tcW w:w="1417" w:type="dxa"/>
                  <w:tcBorders>
                    <w:top w:val="single" w:sz="4" w:space="0" w:color="000000"/>
                    <w:left w:val="dashed" w:sz="4" w:space="0" w:color="auto"/>
                    <w:bottom w:val="nil"/>
                    <w:right w:val="dashed" w:sz="4" w:space="0" w:color="auto"/>
                  </w:tcBorders>
                  <w:shd w:val="clear" w:color="auto" w:fill="auto"/>
                  <w:vAlign w:val="center"/>
                </w:tcPr>
                <w:p w:rsidR="00744BEB" w:rsidRPr="00BF4503" w:rsidRDefault="00744BEB" w:rsidP="00744BEB">
                  <w:pPr>
                    <w:spacing w:before="20" w:after="20"/>
                    <w:ind w:leftChars="0" w:left="0" w:right="397"/>
                    <w:jc w:val="right"/>
                    <w:rPr>
                      <w:b/>
                      <w:bCs/>
                      <w:color w:val="000000"/>
                      <w:sz w:val="17"/>
                      <w:szCs w:val="16"/>
                    </w:rPr>
                  </w:pPr>
                  <w:r w:rsidRPr="00BF4503">
                    <w:rPr>
                      <w:b/>
                      <w:bCs/>
                      <w:color w:val="000000"/>
                      <w:sz w:val="17"/>
                      <w:szCs w:val="16"/>
                    </w:rPr>
                    <w:t>50,309</w:t>
                  </w:r>
                </w:p>
              </w:tc>
              <w:tc>
                <w:tcPr>
                  <w:tcW w:w="1417" w:type="dxa"/>
                  <w:tcBorders>
                    <w:top w:val="single" w:sz="4" w:space="0" w:color="000000"/>
                    <w:left w:val="dashed" w:sz="4" w:space="0" w:color="auto"/>
                    <w:bottom w:val="nil"/>
                  </w:tcBorders>
                  <w:shd w:val="clear" w:color="auto" w:fill="auto"/>
                  <w:vAlign w:val="center"/>
                </w:tcPr>
                <w:p w:rsidR="00744BEB" w:rsidRPr="00BF4503" w:rsidRDefault="00744BEB" w:rsidP="00744BEB">
                  <w:pPr>
                    <w:spacing w:before="20" w:after="20"/>
                    <w:ind w:leftChars="0" w:left="0" w:right="397"/>
                    <w:jc w:val="right"/>
                    <w:rPr>
                      <w:b/>
                      <w:bCs/>
                      <w:color w:val="000000"/>
                      <w:sz w:val="17"/>
                      <w:szCs w:val="16"/>
                    </w:rPr>
                  </w:pPr>
                  <w:r w:rsidRPr="00BF4503">
                    <w:rPr>
                      <w:b/>
                      <w:bCs/>
                      <w:color w:val="000000"/>
                      <w:sz w:val="17"/>
                      <w:szCs w:val="16"/>
                    </w:rPr>
                    <w:t>41,993</w:t>
                  </w:r>
                </w:p>
              </w:tc>
              <w:tc>
                <w:tcPr>
                  <w:tcW w:w="1417" w:type="dxa"/>
                  <w:tcBorders>
                    <w:top w:val="single" w:sz="4" w:space="0" w:color="000000"/>
                    <w:bottom w:val="nil"/>
                  </w:tcBorders>
                  <w:shd w:val="clear" w:color="auto" w:fill="auto"/>
                  <w:vAlign w:val="center"/>
                </w:tcPr>
                <w:p w:rsidR="00744BEB" w:rsidRPr="00BF4503" w:rsidRDefault="00744BEB" w:rsidP="00744BEB">
                  <w:pPr>
                    <w:spacing w:before="20" w:after="20"/>
                    <w:ind w:leftChars="0" w:left="0" w:right="397"/>
                    <w:jc w:val="right"/>
                    <w:rPr>
                      <w:b/>
                      <w:bCs/>
                      <w:color w:val="000000"/>
                      <w:sz w:val="17"/>
                      <w:szCs w:val="16"/>
                    </w:rPr>
                  </w:pPr>
                  <w:r w:rsidRPr="00BF4503">
                    <w:rPr>
                      <w:b/>
                      <w:bCs/>
                      <w:color w:val="000000"/>
                      <w:sz w:val="17"/>
                      <w:szCs w:val="16"/>
                    </w:rPr>
                    <w:t>+20.7%</w:t>
                  </w:r>
                </w:p>
              </w:tc>
            </w:tr>
            <w:tr w:rsidR="00744BEB" w:rsidRPr="00BF4503" w:rsidTr="00303792">
              <w:trPr>
                <w:jc w:val="center"/>
              </w:trPr>
              <w:tc>
                <w:tcPr>
                  <w:tcW w:w="1304" w:type="dxa"/>
                  <w:tcBorders>
                    <w:top w:val="nil"/>
                    <w:bottom w:val="double" w:sz="4" w:space="0" w:color="auto"/>
                    <w:right w:val="single" w:sz="4" w:space="0" w:color="000000"/>
                  </w:tcBorders>
                  <w:shd w:val="clear" w:color="auto" w:fill="auto"/>
                </w:tcPr>
                <w:p w:rsidR="00744BEB" w:rsidRPr="00BF4503" w:rsidRDefault="00744BEB" w:rsidP="00744BEB">
                  <w:pPr>
                    <w:spacing w:before="20" w:after="20"/>
                    <w:ind w:leftChars="0" w:left="0"/>
                    <w:jc w:val="left"/>
                    <w:rPr>
                      <w:b/>
                      <w:color w:val="000000"/>
                      <w:sz w:val="17"/>
                      <w:szCs w:val="17"/>
                    </w:rPr>
                  </w:pPr>
                  <w:r w:rsidRPr="00BF4503">
                    <w:rPr>
                      <w:b/>
                      <w:color w:val="000000"/>
                      <w:sz w:val="17"/>
                      <w:szCs w:val="17"/>
                    </w:rPr>
                    <w:t>Differences</w:t>
                  </w:r>
                </w:p>
              </w:tc>
              <w:tc>
                <w:tcPr>
                  <w:tcW w:w="1417" w:type="dxa"/>
                  <w:tcBorders>
                    <w:top w:val="nil"/>
                    <w:left w:val="single" w:sz="4" w:space="0" w:color="000000"/>
                    <w:bottom w:val="double" w:sz="4" w:space="0" w:color="auto"/>
                    <w:right w:val="dashed" w:sz="4" w:space="0" w:color="auto"/>
                  </w:tcBorders>
                  <w:shd w:val="clear" w:color="auto" w:fill="auto"/>
                  <w:vAlign w:val="center"/>
                </w:tcPr>
                <w:p w:rsidR="00744BEB" w:rsidRPr="00BF4503" w:rsidRDefault="00744BEB" w:rsidP="00744BEB">
                  <w:pPr>
                    <w:spacing w:before="20" w:after="20"/>
                    <w:ind w:leftChars="0" w:left="0" w:right="397"/>
                    <w:jc w:val="right"/>
                    <w:rPr>
                      <w:b/>
                      <w:bCs/>
                      <w:color w:val="000000"/>
                      <w:sz w:val="17"/>
                      <w:szCs w:val="16"/>
                    </w:rPr>
                  </w:pPr>
                </w:p>
              </w:tc>
              <w:tc>
                <w:tcPr>
                  <w:tcW w:w="1417" w:type="dxa"/>
                  <w:tcBorders>
                    <w:top w:val="nil"/>
                    <w:left w:val="dashed" w:sz="4" w:space="0" w:color="auto"/>
                    <w:bottom w:val="double" w:sz="4" w:space="0" w:color="auto"/>
                    <w:right w:val="dashed" w:sz="4" w:space="0" w:color="auto"/>
                  </w:tcBorders>
                  <w:shd w:val="clear" w:color="auto" w:fill="auto"/>
                  <w:vAlign w:val="center"/>
                </w:tcPr>
                <w:p w:rsidR="00744BEB" w:rsidRPr="00BF4503" w:rsidRDefault="00744BEB" w:rsidP="00744BEB">
                  <w:pPr>
                    <w:spacing w:before="20" w:after="20"/>
                    <w:ind w:leftChars="0" w:left="0"/>
                    <w:jc w:val="center"/>
                    <w:rPr>
                      <w:b/>
                      <w:bCs/>
                      <w:color w:val="000000"/>
                      <w:sz w:val="17"/>
                      <w:szCs w:val="16"/>
                    </w:rPr>
                  </w:pPr>
                  <w:r w:rsidRPr="00BF4503">
                    <w:rPr>
                      <w:b/>
                      <w:bCs/>
                      <w:color w:val="000000"/>
                      <w:sz w:val="17"/>
                      <w:szCs w:val="16"/>
                    </w:rPr>
                    <w:t>+19.5%</w:t>
                  </w:r>
                </w:p>
              </w:tc>
              <w:tc>
                <w:tcPr>
                  <w:tcW w:w="1417" w:type="dxa"/>
                  <w:tcBorders>
                    <w:top w:val="nil"/>
                    <w:left w:val="dashed" w:sz="4" w:space="0" w:color="auto"/>
                    <w:bottom w:val="double" w:sz="4" w:space="0" w:color="auto"/>
                  </w:tcBorders>
                  <w:shd w:val="clear" w:color="auto" w:fill="auto"/>
                  <w:vAlign w:val="center"/>
                </w:tcPr>
                <w:p w:rsidR="00744BEB" w:rsidRPr="00BF4503" w:rsidRDefault="00744BEB" w:rsidP="00744BEB">
                  <w:pPr>
                    <w:spacing w:before="20" w:after="20"/>
                    <w:ind w:leftChars="0" w:left="0" w:right="397"/>
                    <w:jc w:val="right"/>
                    <w:rPr>
                      <w:b/>
                      <w:bCs/>
                      <w:color w:val="000000"/>
                      <w:sz w:val="17"/>
                      <w:szCs w:val="16"/>
                    </w:rPr>
                  </w:pPr>
                  <w:r w:rsidRPr="00BF4503">
                    <w:rPr>
                      <w:b/>
                      <w:bCs/>
                      <w:color w:val="000000"/>
                      <w:sz w:val="17"/>
                      <w:szCs w:val="16"/>
                    </w:rPr>
                    <w:t>+22.1%</w:t>
                  </w:r>
                </w:p>
              </w:tc>
              <w:tc>
                <w:tcPr>
                  <w:tcW w:w="1417" w:type="dxa"/>
                  <w:tcBorders>
                    <w:top w:val="nil"/>
                    <w:bottom w:val="double" w:sz="4" w:space="0" w:color="auto"/>
                  </w:tcBorders>
                  <w:shd w:val="clear" w:color="auto" w:fill="auto"/>
                  <w:vAlign w:val="center"/>
                </w:tcPr>
                <w:p w:rsidR="00744BEB" w:rsidRPr="00BF4503" w:rsidRDefault="00744BEB" w:rsidP="00744BEB">
                  <w:pPr>
                    <w:spacing w:before="20" w:after="20"/>
                    <w:ind w:left="342"/>
                    <w:jc w:val="right"/>
                    <w:rPr>
                      <w:color w:val="000000"/>
                      <w:sz w:val="17"/>
                      <w:szCs w:val="16"/>
                    </w:rPr>
                  </w:pPr>
                </w:p>
              </w:tc>
            </w:tr>
          </w:tbl>
          <w:p w:rsidR="00744BEB" w:rsidRPr="00BF4503" w:rsidRDefault="00744BEB" w:rsidP="00744BEB">
            <w:pPr>
              <w:spacing w:after="0" w:line="96" w:lineRule="auto"/>
              <w:ind w:leftChars="0" w:left="0"/>
              <w:rPr>
                <w:color w:val="000000"/>
                <w:sz w:val="17"/>
              </w:rPr>
            </w:pPr>
          </w:p>
          <w:tbl>
            <w:tblPr>
              <w:tblW w:w="9955"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1802"/>
              <w:gridCol w:w="701"/>
              <w:gridCol w:w="734"/>
              <w:gridCol w:w="727"/>
              <w:gridCol w:w="726"/>
              <w:gridCol w:w="740"/>
              <w:gridCol w:w="764"/>
              <w:gridCol w:w="1298"/>
              <w:gridCol w:w="828"/>
              <w:gridCol w:w="820"/>
              <w:gridCol w:w="815"/>
            </w:tblGrid>
            <w:tr w:rsidR="00744BEB" w:rsidRPr="00BF4503" w:rsidTr="00303792">
              <w:trPr>
                <w:jc w:val="center"/>
              </w:trPr>
              <w:tc>
                <w:tcPr>
                  <w:tcW w:w="1814" w:type="dxa"/>
                  <w:tcBorders>
                    <w:top w:val="double" w:sz="4" w:space="0" w:color="auto"/>
                    <w:left w:val="double" w:sz="4" w:space="0" w:color="auto"/>
                    <w:bottom w:val="nil"/>
                    <w:right w:val="single" w:sz="2"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Exchange Rates</w:t>
                  </w:r>
                </w:p>
              </w:tc>
              <w:tc>
                <w:tcPr>
                  <w:tcW w:w="703" w:type="dxa"/>
                  <w:tcBorders>
                    <w:top w:val="double" w:sz="4" w:space="0" w:color="auto"/>
                    <w:left w:val="single" w:sz="2" w:space="0" w:color="auto"/>
                    <w:bottom w:val="nil"/>
                    <w:right w:val="single" w:sz="2"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 xml:space="preserve">Last </w:t>
                  </w:r>
                </w:p>
              </w:tc>
              <w:tc>
                <w:tcPr>
                  <w:tcW w:w="3668" w:type="dxa"/>
                  <w:gridSpan w:val="5"/>
                  <w:tcBorders>
                    <w:top w:val="double" w:sz="4" w:space="0" w:color="auto"/>
                    <w:left w:val="single" w:sz="2" w:space="0" w:color="auto"/>
                    <w:bottom w:val="nil"/>
                    <w:right w:val="single" w:sz="2" w:space="0" w:color="auto"/>
                  </w:tcBorders>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Day-to-Day Changes</w:t>
                  </w:r>
                </w:p>
              </w:tc>
              <w:tc>
                <w:tcPr>
                  <w:tcW w:w="1304" w:type="dxa"/>
                  <w:tcBorders>
                    <w:top w:val="double" w:sz="4" w:space="0" w:color="auto"/>
                    <w:left w:val="single" w:sz="2" w:space="0" w:color="auto"/>
                    <w:bottom w:val="nil"/>
                    <w:right w:val="single" w:sz="2"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Sale-to-Sale</w:t>
                  </w:r>
                </w:p>
              </w:tc>
              <w:tc>
                <w:tcPr>
                  <w:tcW w:w="829" w:type="dxa"/>
                  <w:tcBorders>
                    <w:top w:val="double" w:sz="4" w:space="0" w:color="auto"/>
                    <w:left w:val="single" w:sz="2" w:space="0" w:color="auto"/>
                    <w:bottom w:val="nil"/>
                    <w:right w:val="single" w:sz="2"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Closing</w:t>
                  </w:r>
                </w:p>
              </w:tc>
              <w:tc>
                <w:tcPr>
                  <w:tcW w:w="1637" w:type="dxa"/>
                  <w:gridSpan w:val="2"/>
                  <w:tcBorders>
                    <w:top w:val="double" w:sz="4" w:space="0" w:color="auto"/>
                    <w:left w:val="single" w:sz="2" w:space="0" w:color="auto"/>
                    <w:bottom w:val="nil"/>
                    <w:right w:val="double" w:sz="4"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Season Min &amp; Max</w:t>
                  </w:r>
                </w:p>
              </w:tc>
            </w:tr>
            <w:tr w:rsidR="00744BEB" w:rsidRPr="00BF4503" w:rsidTr="00303792">
              <w:trPr>
                <w:jc w:val="center"/>
              </w:trPr>
              <w:tc>
                <w:tcPr>
                  <w:tcW w:w="1814" w:type="dxa"/>
                  <w:tcBorders>
                    <w:top w:val="nil"/>
                    <w:left w:val="double" w:sz="4" w:space="0" w:color="auto"/>
                    <w:bottom w:val="single" w:sz="2" w:space="0" w:color="auto"/>
                    <w:right w:val="single" w:sz="2"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(Reserve Bank)</w:t>
                  </w:r>
                </w:p>
              </w:tc>
              <w:tc>
                <w:tcPr>
                  <w:tcW w:w="703" w:type="dxa"/>
                  <w:tcBorders>
                    <w:top w:val="nil"/>
                    <w:left w:val="single" w:sz="2" w:space="0" w:color="auto"/>
                    <w:bottom w:val="single" w:sz="2" w:space="0" w:color="auto"/>
                    <w:right w:val="single" w:sz="2"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Sale</w:t>
                  </w:r>
                </w:p>
              </w:tc>
              <w:tc>
                <w:tcPr>
                  <w:tcW w:w="737" w:type="dxa"/>
                  <w:tcBorders>
                    <w:top w:val="nil"/>
                    <w:left w:val="single" w:sz="2" w:space="0" w:color="auto"/>
                    <w:bottom w:val="single" w:sz="2" w:space="0" w:color="auto"/>
                    <w:right w:val="nil"/>
                  </w:tcBorders>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Fri</w:t>
                  </w:r>
                </w:p>
              </w:tc>
              <w:tc>
                <w:tcPr>
                  <w:tcW w:w="728" w:type="dxa"/>
                  <w:tcBorders>
                    <w:top w:val="nil"/>
                    <w:left w:val="nil"/>
                    <w:bottom w:val="single" w:sz="2" w:space="0" w:color="auto"/>
                    <w:right w:val="nil"/>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Mon</w:t>
                  </w:r>
                </w:p>
              </w:tc>
              <w:tc>
                <w:tcPr>
                  <w:tcW w:w="727" w:type="dxa"/>
                  <w:tcBorders>
                    <w:top w:val="nil"/>
                    <w:left w:val="nil"/>
                    <w:bottom w:val="single" w:sz="2" w:space="0" w:color="auto"/>
                    <w:right w:val="nil"/>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Tues</w:t>
                  </w:r>
                </w:p>
              </w:tc>
              <w:tc>
                <w:tcPr>
                  <w:tcW w:w="742" w:type="dxa"/>
                  <w:tcBorders>
                    <w:top w:val="nil"/>
                    <w:left w:val="nil"/>
                    <w:bottom w:val="single" w:sz="2" w:space="0" w:color="auto"/>
                    <w:right w:val="nil"/>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Wed</w:t>
                  </w:r>
                </w:p>
              </w:tc>
              <w:tc>
                <w:tcPr>
                  <w:tcW w:w="734" w:type="dxa"/>
                  <w:tcBorders>
                    <w:top w:val="nil"/>
                    <w:left w:val="nil"/>
                    <w:bottom w:val="single" w:sz="2" w:space="0" w:color="auto"/>
                    <w:right w:val="single" w:sz="2" w:space="0" w:color="auto"/>
                  </w:tcBorders>
                  <w:shd w:val="clear" w:color="auto" w:fill="auto"/>
                </w:tcPr>
                <w:p w:rsidR="00744BEB" w:rsidRPr="00BF4503" w:rsidRDefault="00744BEB" w:rsidP="00744BEB">
                  <w:pPr>
                    <w:spacing w:before="20" w:after="20"/>
                    <w:ind w:leftChars="0" w:left="0"/>
                    <w:jc w:val="center"/>
                    <w:rPr>
                      <w:b/>
                      <w:color w:val="000000"/>
                      <w:sz w:val="17"/>
                      <w:szCs w:val="17"/>
                    </w:rPr>
                  </w:pPr>
                  <w:proofErr w:type="spellStart"/>
                  <w:r w:rsidRPr="00BF4503">
                    <w:rPr>
                      <w:b/>
                      <w:color w:val="000000"/>
                      <w:sz w:val="17"/>
                      <w:szCs w:val="17"/>
                    </w:rPr>
                    <w:t>Thur</w:t>
                  </w:r>
                  <w:proofErr w:type="spellEnd"/>
                </w:p>
              </w:tc>
              <w:tc>
                <w:tcPr>
                  <w:tcW w:w="1304" w:type="dxa"/>
                  <w:tcBorders>
                    <w:top w:val="nil"/>
                    <w:left w:val="single" w:sz="2" w:space="0" w:color="auto"/>
                    <w:bottom w:val="single" w:sz="2" w:space="0" w:color="auto"/>
                    <w:right w:val="single" w:sz="2"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Change</w:t>
                  </w:r>
                </w:p>
              </w:tc>
              <w:tc>
                <w:tcPr>
                  <w:tcW w:w="829" w:type="dxa"/>
                  <w:tcBorders>
                    <w:top w:val="nil"/>
                    <w:left w:val="single" w:sz="2" w:space="0" w:color="auto"/>
                    <w:bottom w:val="single" w:sz="2" w:space="0" w:color="auto"/>
                    <w:right w:val="single" w:sz="2"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Value</w:t>
                  </w:r>
                </w:p>
              </w:tc>
              <w:tc>
                <w:tcPr>
                  <w:tcW w:w="821" w:type="dxa"/>
                  <w:tcBorders>
                    <w:top w:val="nil"/>
                    <w:left w:val="single" w:sz="2" w:space="0" w:color="auto"/>
                    <w:bottom w:val="single" w:sz="2" w:space="0" w:color="auto"/>
                    <w:right w:val="nil"/>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Min</w:t>
                  </w:r>
                </w:p>
              </w:tc>
              <w:tc>
                <w:tcPr>
                  <w:tcW w:w="816" w:type="dxa"/>
                  <w:tcBorders>
                    <w:top w:val="nil"/>
                    <w:left w:val="nil"/>
                    <w:bottom w:val="single" w:sz="2" w:space="0" w:color="auto"/>
                    <w:right w:val="double" w:sz="4" w:space="0" w:color="auto"/>
                  </w:tcBorders>
                  <w:shd w:val="clear" w:color="auto" w:fill="auto"/>
                </w:tcPr>
                <w:p w:rsidR="00744BEB" w:rsidRPr="00BF4503" w:rsidRDefault="00744BEB" w:rsidP="00744BEB">
                  <w:pPr>
                    <w:spacing w:before="20" w:after="20"/>
                    <w:ind w:leftChars="0" w:left="0"/>
                    <w:jc w:val="center"/>
                    <w:rPr>
                      <w:b/>
                      <w:color w:val="000000"/>
                      <w:sz w:val="17"/>
                      <w:szCs w:val="17"/>
                    </w:rPr>
                  </w:pPr>
                  <w:r w:rsidRPr="00BF4503">
                    <w:rPr>
                      <w:b/>
                      <w:color w:val="000000"/>
                      <w:sz w:val="17"/>
                      <w:szCs w:val="17"/>
                    </w:rPr>
                    <w:t>Max</w:t>
                  </w:r>
                </w:p>
              </w:tc>
            </w:tr>
            <w:tr w:rsidR="00744BEB" w:rsidRPr="00BF4503" w:rsidTr="00303792">
              <w:trPr>
                <w:jc w:val="center"/>
              </w:trPr>
              <w:tc>
                <w:tcPr>
                  <w:tcW w:w="1814" w:type="dxa"/>
                  <w:tcBorders>
                    <w:top w:val="single" w:sz="2" w:space="0" w:color="auto"/>
                    <w:left w:val="double" w:sz="4" w:space="0" w:color="auto"/>
                    <w:bottom w:val="nil"/>
                    <w:right w:val="single" w:sz="2" w:space="0" w:color="auto"/>
                  </w:tcBorders>
                  <w:shd w:val="clear" w:color="auto" w:fill="auto"/>
                </w:tcPr>
                <w:p w:rsidR="00744BEB" w:rsidRPr="00BF4503" w:rsidRDefault="00744BEB" w:rsidP="00744BEB">
                  <w:pPr>
                    <w:spacing w:before="20" w:after="20"/>
                    <w:ind w:leftChars="0" w:left="0"/>
                    <w:jc w:val="left"/>
                    <w:rPr>
                      <w:b/>
                      <w:color w:val="000000"/>
                      <w:sz w:val="17"/>
                      <w:szCs w:val="17"/>
                    </w:rPr>
                  </w:pPr>
                  <w:r w:rsidRPr="00BF4503">
                    <w:rPr>
                      <w:b/>
                      <w:color w:val="000000"/>
                      <w:sz w:val="17"/>
                      <w:szCs w:val="17"/>
                    </w:rPr>
                    <w:t>United States</w:t>
                  </w:r>
                </w:p>
              </w:tc>
              <w:tc>
                <w:tcPr>
                  <w:tcW w:w="703" w:type="dxa"/>
                  <w:tcBorders>
                    <w:top w:val="single" w:sz="2" w:space="0" w:color="auto"/>
                    <w:left w:val="single" w:sz="2" w:space="0" w:color="auto"/>
                    <w:bottom w:val="nil"/>
                    <w:right w:val="single" w:sz="2" w:space="0" w:color="auto"/>
                  </w:tcBorders>
                  <w:shd w:val="clear" w:color="auto" w:fill="auto"/>
                </w:tcPr>
                <w:p w:rsidR="00744BEB" w:rsidRPr="00BF4503" w:rsidRDefault="00744BEB" w:rsidP="00744BEB">
                  <w:pPr>
                    <w:spacing w:before="20" w:after="20"/>
                    <w:ind w:leftChars="0" w:left="0"/>
                    <w:jc w:val="right"/>
                    <w:rPr>
                      <w:color w:val="000000"/>
                      <w:sz w:val="17"/>
                      <w:szCs w:val="17"/>
                    </w:rPr>
                  </w:pPr>
                  <w:r w:rsidRPr="00BF4503">
                    <w:rPr>
                      <w:color w:val="000000"/>
                      <w:sz w:val="17"/>
                      <w:szCs w:val="17"/>
                    </w:rPr>
                    <w:t>75.42</w:t>
                  </w:r>
                </w:p>
              </w:tc>
              <w:tc>
                <w:tcPr>
                  <w:tcW w:w="737" w:type="dxa"/>
                  <w:tcBorders>
                    <w:top w:val="single" w:sz="2" w:space="0" w:color="auto"/>
                    <w:left w:val="single" w:sz="2" w:space="0" w:color="auto"/>
                    <w:bottom w:val="nil"/>
                    <w:right w:val="nil"/>
                  </w:tcBorders>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-0.19</w:t>
                  </w:r>
                </w:p>
              </w:tc>
              <w:tc>
                <w:tcPr>
                  <w:tcW w:w="728" w:type="dxa"/>
                  <w:tcBorders>
                    <w:top w:val="single" w:sz="2" w:space="0" w:color="auto"/>
                    <w:left w:val="nil"/>
                    <w:bottom w:val="nil"/>
                    <w:right w:val="nil"/>
                  </w:tcBorders>
                  <w:shd w:val="clear" w:color="auto" w:fill="auto"/>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-0.33</w:t>
                  </w:r>
                </w:p>
              </w:tc>
              <w:tc>
                <w:tcPr>
                  <w:tcW w:w="727" w:type="dxa"/>
                  <w:tcBorders>
                    <w:top w:val="single" w:sz="2" w:space="0" w:color="auto"/>
                    <w:left w:val="nil"/>
                    <w:bottom w:val="nil"/>
                    <w:right w:val="nil"/>
                  </w:tcBorders>
                  <w:shd w:val="clear" w:color="auto" w:fill="auto"/>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+0.12</w:t>
                  </w:r>
                </w:p>
              </w:tc>
              <w:tc>
                <w:tcPr>
                  <w:tcW w:w="742" w:type="dxa"/>
                  <w:tcBorders>
                    <w:top w:val="single" w:sz="2" w:space="0" w:color="auto"/>
                    <w:left w:val="nil"/>
                    <w:bottom w:val="nil"/>
                    <w:right w:val="nil"/>
                  </w:tcBorders>
                  <w:shd w:val="clear" w:color="auto" w:fill="auto"/>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-0.03</w:t>
                  </w:r>
                </w:p>
              </w:tc>
              <w:tc>
                <w:tcPr>
                  <w:tcW w:w="734" w:type="dxa"/>
                  <w:tcBorders>
                    <w:top w:val="single" w:sz="2" w:space="0" w:color="auto"/>
                    <w:left w:val="nil"/>
                    <w:bottom w:val="nil"/>
                    <w:right w:val="single" w:sz="2" w:space="0" w:color="auto"/>
                  </w:tcBorders>
                  <w:shd w:val="clear" w:color="auto" w:fill="auto"/>
                </w:tcPr>
                <w:p w:rsidR="00744BEB" w:rsidRPr="00BF4503" w:rsidRDefault="00744BEB" w:rsidP="00744BEB">
                  <w:pPr>
                    <w:tabs>
                      <w:tab w:val="center" w:pos="274"/>
                    </w:tabs>
                    <w:spacing w:before="20" w:after="20"/>
                    <w:ind w:leftChars="0" w:left="0"/>
                    <w:jc w:val="center"/>
                    <w:rPr>
                      <w:color w:val="000000"/>
                      <w:sz w:val="17"/>
                      <w:szCs w:val="17"/>
                    </w:rPr>
                  </w:pPr>
                  <w:r w:rsidRPr="00BF4503">
                    <w:rPr>
                      <w:color w:val="000000"/>
                      <w:sz w:val="17"/>
                      <w:szCs w:val="17"/>
                    </w:rPr>
                    <w:t>Public</w:t>
                  </w:r>
                </w:p>
              </w:tc>
              <w:tc>
                <w:tcPr>
                  <w:tcW w:w="1304" w:type="dxa"/>
                  <w:tcBorders>
                    <w:top w:val="single" w:sz="2" w:space="0" w:color="auto"/>
                    <w:left w:val="single" w:sz="2" w:space="0" w:color="auto"/>
                    <w:bottom w:val="nil"/>
                    <w:right w:val="single" w:sz="2" w:space="0" w:color="auto"/>
                  </w:tcBorders>
                  <w:shd w:val="clear" w:color="auto" w:fill="auto"/>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-0.43  (-0.6%)</w:t>
                  </w:r>
                </w:p>
              </w:tc>
              <w:tc>
                <w:tcPr>
                  <w:tcW w:w="829" w:type="dxa"/>
                  <w:tcBorders>
                    <w:top w:val="single" w:sz="2" w:space="0" w:color="auto"/>
                    <w:left w:val="single" w:sz="2" w:space="0" w:color="auto"/>
                    <w:bottom w:val="nil"/>
                    <w:right w:val="single" w:sz="2" w:space="0" w:color="auto"/>
                  </w:tcBorders>
                  <w:shd w:val="clear" w:color="auto" w:fill="auto"/>
                </w:tcPr>
                <w:p w:rsidR="00744BEB" w:rsidRPr="00BF4503" w:rsidRDefault="00744BEB" w:rsidP="00744BEB">
                  <w:pPr>
                    <w:spacing w:before="20" w:after="20"/>
                    <w:ind w:leftChars="0" w:left="0" w:right="113"/>
                    <w:jc w:val="right"/>
                    <w:rPr>
                      <w:color w:val="000000"/>
                      <w:sz w:val="17"/>
                      <w:szCs w:val="17"/>
                    </w:rPr>
                  </w:pPr>
                  <w:r w:rsidRPr="00BF4503">
                    <w:rPr>
                      <w:color w:val="000000"/>
                      <w:sz w:val="17"/>
                      <w:szCs w:val="17"/>
                    </w:rPr>
                    <w:t>74.99</w:t>
                  </w:r>
                </w:p>
              </w:tc>
              <w:tc>
                <w:tcPr>
                  <w:tcW w:w="821" w:type="dxa"/>
                  <w:tcBorders>
                    <w:top w:val="single" w:sz="2" w:space="0" w:color="auto"/>
                    <w:left w:val="single" w:sz="2" w:space="0" w:color="auto"/>
                    <w:bottom w:val="nil"/>
                    <w:right w:val="nil"/>
                  </w:tcBorders>
                  <w:shd w:val="clear" w:color="auto" w:fill="auto"/>
                </w:tcPr>
                <w:p w:rsidR="00744BEB" w:rsidRPr="00BF4503" w:rsidRDefault="00744BEB" w:rsidP="00744BEB">
                  <w:pPr>
                    <w:spacing w:before="20" w:after="20"/>
                    <w:ind w:leftChars="0" w:left="0" w:right="113"/>
                    <w:jc w:val="right"/>
                    <w:rPr>
                      <w:color w:val="000000"/>
                      <w:sz w:val="17"/>
                      <w:szCs w:val="17"/>
                    </w:rPr>
                  </w:pPr>
                  <w:r w:rsidRPr="00BF4503">
                    <w:rPr>
                      <w:color w:val="000000"/>
                      <w:sz w:val="17"/>
                      <w:szCs w:val="17"/>
                    </w:rPr>
                    <w:t>73.75</w:t>
                  </w:r>
                </w:p>
              </w:tc>
              <w:tc>
                <w:tcPr>
                  <w:tcW w:w="816" w:type="dxa"/>
                  <w:tcBorders>
                    <w:top w:val="single" w:sz="2" w:space="0" w:color="auto"/>
                    <w:left w:val="nil"/>
                    <w:bottom w:val="nil"/>
                    <w:right w:val="double" w:sz="4" w:space="0" w:color="auto"/>
                  </w:tcBorders>
                  <w:shd w:val="clear" w:color="auto" w:fill="auto"/>
                </w:tcPr>
                <w:p w:rsidR="00744BEB" w:rsidRPr="00BF4503" w:rsidRDefault="00744BEB" w:rsidP="00744BEB">
                  <w:pPr>
                    <w:spacing w:before="20" w:after="20"/>
                    <w:ind w:leftChars="0" w:left="0" w:right="113"/>
                    <w:jc w:val="right"/>
                    <w:rPr>
                      <w:color w:val="000000"/>
                      <w:sz w:val="17"/>
                      <w:szCs w:val="17"/>
                    </w:rPr>
                  </w:pPr>
                  <w:r w:rsidRPr="00BF4503">
                    <w:rPr>
                      <w:color w:val="000000"/>
                      <w:sz w:val="17"/>
                      <w:szCs w:val="17"/>
                    </w:rPr>
                    <w:t>77.13</w:t>
                  </w:r>
                </w:p>
              </w:tc>
            </w:tr>
            <w:tr w:rsidR="00744BEB" w:rsidRPr="00BF4503" w:rsidTr="00303792">
              <w:trPr>
                <w:jc w:val="center"/>
              </w:trPr>
              <w:tc>
                <w:tcPr>
                  <w:tcW w:w="1814" w:type="dxa"/>
                  <w:tcBorders>
                    <w:top w:val="nil"/>
                    <w:left w:val="double" w:sz="4" w:space="0" w:color="auto"/>
                    <w:bottom w:val="double" w:sz="4" w:space="0" w:color="auto"/>
                    <w:right w:val="single" w:sz="2" w:space="0" w:color="auto"/>
                  </w:tcBorders>
                  <w:shd w:val="clear" w:color="auto" w:fill="auto"/>
                </w:tcPr>
                <w:p w:rsidR="00744BEB" w:rsidRPr="00BF4503" w:rsidRDefault="00744BEB" w:rsidP="00744BEB">
                  <w:pPr>
                    <w:spacing w:before="20" w:after="20"/>
                    <w:ind w:leftChars="0" w:left="0"/>
                    <w:jc w:val="left"/>
                    <w:rPr>
                      <w:b/>
                      <w:color w:val="000000"/>
                      <w:sz w:val="17"/>
                      <w:szCs w:val="17"/>
                    </w:rPr>
                  </w:pPr>
                  <w:r w:rsidRPr="00BF4503">
                    <w:rPr>
                      <w:b/>
                      <w:color w:val="000000"/>
                      <w:sz w:val="17"/>
                      <w:szCs w:val="17"/>
                    </w:rPr>
                    <w:t>Euro</w:t>
                  </w:r>
                </w:p>
              </w:tc>
              <w:tc>
                <w:tcPr>
                  <w:tcW w:w="703" w:type="dxa"/>
                  <w:tcBorders>
                    <w:top w:val="nil"/>
                    <w:left w:val="single" w:sz="2" w:space="0" w:color="auto"/>
                    <w:bottom w:val="double" w:sz="4" w:space="0" w:color="auto"/>
                    <w:right w:val="single" w:sz="2" w:space="0" w:color="auto"/>
                  </w:tcBorders>
                  <w:shd w:val="clear" w:color="auto" w:fill="auto"/>
                </w:tcPr>
                <w:p w:rsidR="00744BEB" w:rsidRPr="00BF4503" w:rsidRDefault="00744BEB" w:rsidP="00744BEB">
                  <w:pPr>
                    <w:spacing w:before="20" w:after="20"/>
                    <w:ind w:leftChars="0" w:left="0"/>
                    <w:jc w:val="right"/>
                    <w:rPr>
                      <w:color w:val="000000"/>
                      <w:sz w:val="17"/>
                      <w:szCs w:val="17"/>
                    </w:rPr>
                  </w:pPr>
                  <w:r w:rsidRPr="00BF4503">
                    <w:rPr>
                      <w:color w:val="000000"/>
                      <w:sz w:val="17"/>
                      <w:szCs w:val="17"/>
                    </w:rPr>
                    <w:t>70.66</w:t>
                  </w:r>
                </w:p>
              </w:tc>
              <w:tc>
                <w:tcPr>
                  <w:tcW w:w="737" w:type="dxa"/>
                  <w:tcBorders>
                    <w:top w:val="nil"/>
                    <w:left w:val="single" w:sz="2" w:space="0" w:color="auto"/>
                    <w:bottom w:val="double" w:sz="4" w:space="0" w:color="auto"/>
                    <w:right w:val="nil"/>
                  </w:tcBorders>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-0.04</w:t>
                  </w:r>
                </w:p>
              </w:tc>
              <w:tc>
                <w:tcPr>
                  <w:tcW w:w="728" w:type="dxa"/>
                  <w:tcBorders>
                    <w:top w:val="nil"/>
                    <w:left w:val="nil"/>
                    <w:bottom w:val="double" w:sz="4" w:space="0" w:color="auto"/>
                    <w:right w:val="nil"/>
                  </w:tcBorders>
                  <w:shd w:val="clear" w:color="auto" w:fill="auto"/>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+0.09</w:t>
                  </w:r>
                </w:p>
              </w:tc>
              <w:tc>
                <w:tcPr>
                  <w:tcW w:w="727" w:type="dxa"/>
                  <w:tcBorders>
                    <w:top w:val="nil"/>
                    <w:left w:val="nil"/>
                    <w:bottom w:val="double" w:sz="4" w:space="0" w:color="auto"/>
                    <w:right w:val="nil"/>
                  </w:tcBorders>
                  <w:shd w:val="clear" w:color="auto" w:fill="auto"/>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+0.16</w:t>
                  </w:r>
                </w:p>
              </w:tc>
              <w:tc>
                <w:tcPr>
                  <w:tcW w:w="742" w:type="dxa"/>
                  <w:tcBorders>
                    <w:top w:val="nil"/>
                    <w:left w:val="nil"/>
                    <w:bottom w:val="double" w:sz="4" w:space="0" w:color="auto"/>
                    <w:right w:val="nil"/>
                  </w:tcBorders>
                  <w:shd w:val="clear" w:color="auto" w:fill="auto"/>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-0.20</w:t>
                  </w:r>
                </w:p>
              </w:tc>
              <w:tc>
                <w:tcPr>
                  <w:tcW w:w="734" w:type="dxa"/>
                  <w:tcBorders>
                    <w:top w:val="nil"/>
                    <w:left w:val="nil"/>
                    <w:bottom w:val="double" w:sz="4" w:space="0" w:color="auto"/>
                    <w:right w:val="single" w:sz="2" w:space="0" w:color="auto"/>
                  </w:tcBorders>
                  <w:shd w:val="clear" w:color="auto" w:fill="auto"/>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Holiday</w:t>
                  </w:r>
                </w:p>
              </w:tc>
              <w:tc>
                <w:tcPr>
                  <w:tcW w:w="1304" w:type="dxa"/>
                  <w:tcBorders>
                    <w:top w:val="nil"/>
                    <w:left w:val="single" w:sz="2" w:space="0" w:color="auto"/>
                    <w:bottom w:val="double" w:sz="4" w:space="0" w:color="auto"/>
                    <w:right w:val="single" w:sz="2" w:space="0" w:color="auto"/>
                  </w:tcBorders>
                  <w:shd w:val="clear" w:color="auto" w:fill="auto"/>
                </w:tcPr>
                <w:p w:rsidR="00744BEB" w:rsidRPr="00BF4503" w:rsidRDefault="00744BEB" w:rsidP="00744BEB">
                  <w:pPr>
                    <w:spacing w:before="20" w:after="20"/>
                    <w:ind w:leftChars="0" w:left="0"/>
                    <w:jc w:val="center"/>
                    <w:rPr>
                      <w:color w:val="000000"/>
                      <w:sz w:val="17"/>
                      <w:szCs w:val="17"/>
                    </w:rPr>
                  </w:pPr>
                  <w:r w:rsidRPr="00BF4503">
                    <w:rPr>
                      <w:color w:val="000000"/>
                      <w:sz w:val="17"/>
                      <w:szCs w:val="17"/>
                    </w:rPr>
                    <w:t>+0.01  (+0.0%)</w:t>
                  </w:r>
                </w:p>
              </w:tc>
              <w:tc>
                <w:tcPr>
                  <w:tcW w:w="829" w:type="dxa"/>
                  <w:tcBorders>
                    <w:top w:val="nil"/>
                    <w:left w:val="single" w:sz="2" w:space="0" w:color="auto"/>
                    <w:bottom w:val="double" w:sz="4" w:space="0" w:color="auto"/>
                    <w:right w:val="single" w:sz="2" w:space="0" w:color="auto"/>
                  </w:tcBorders>
                  <w:shd w:val="clear" w:color="auto" w:fill="auto"/>
                </w:tcPr>
                <w:p w:rsidR="00744BEB" w:rsidRPr="00BF4503" w:rsidRDefault="00744BEB" w:rsidP="00744BEB">
                  <w:pPr>
                    <w:spacing w:before="20" w:after="20"/>
                    <w:ind w:leftChars="0" w:left="0" w:right="113"/>
                    <w:jc w:val="right"/>
                    <w:rPr>
                      <w:color w:val="000000"/>
                      <w:sz w:val="17"/>
                      <w:szCs w:val="17"/>
                    </w:rPr>
                  </w:pPr>
                  <w:r w:rsidRPr="00BF4503">
                    <w:rPr>
                      <w:color w:val="000000"/>
                      <w:sz w:val="17"/>
                      <w:szCs w:val="17"/>
                    </w:rPr>
                    <w:t>70.67</w:t>
                  </w:r>
                </w:p>
              </w:tc>
              <w:tc>
                <w:tcPr>
                  <w:tcW w:w="821" w:type="dxa"/>
                  <w:tcBorders>
                    <w:top w:val="nil"/>
                    <w:left w:val="single" w:sz="2" w:space="0" w:color="auto"/>
                    <w:bottom w:val="double" w:sz="4" w:space="0" w:color="auto"/>
                    <w:right w:val="nil"/>
                  </w:tcBorders>
                  <w:shd w:val="clear" w:color="auto" w:fill="auto"/>
                </w:tcPr>
                <w:p w:rsidR="00744BEB" w:rsidRPr="00BF4503" w:rsidRDefault="00744BEB" w:rsidP="00744BEB">
                  <w:pPr>
                    <w:spacing w:before="20" w:after="20"/>
                    <w:ind w:leftChars="0" w:left="0" w:right="113"/>
                    <w:jc w:val="right"/>
                    <w:rPr>
                      <w:color w:val="000000"/>
                      <w:sz w:val="17"/>
                      <w:szCs w:val="17"/>
                    </w:rPr>
                  </w:pPr>
                  <w:r w:rsidRPr="00BF4503">
                    <w:rPr>
                      <w:color w:val="000000"/>
                      <w:sz w:val="17"/>
                      <w:szCs w:val="17"/>
                    </w:rPr>
                    <w:t>66.40</w:t>
                  </w:r>
                </w:p>
              </w:tc>
              <w:tc>
                <w:tcPr>
                  <w:tcW w:w="816" w:type="dxa"/>
                  <w:tcBorders>
                    <w:top w:val="nil"/>
                    <w:left w:val="nil"/>
                    <w:bottom w:val="double" w:sz="4" w:space="0" w:color="auto"/>
                    <w:right w:val="double" w:sz="4" w:space="0" w:color="auto"/>
                  </w:tcBorders>
                  <w:shd w:val="clear" w:color="auto" w:fill="auto"/>
                </w:tcPr>
                <w:p w:rsidR="00744BEB" w:rsidRPr="00BF4503" w:rsidRDefault="00744BEB" w:rsidP="00744BEB">
                  <w:pPr>
                    <w:spacing w:before="20" w:after="20"/>
                    <w:ind w:leftChars="0" w:left="0" w:right="113"/>
                    <w:jc w:val="right"/>
                    <w:rPr>
                      <w:color w:val="000000"/>
                      <w:sz w:val="17"/>
                      <w:szCs w:val="17"/>
                    </w:rPr>
                  </w:pPr>
                  <w:r w:rsidRPr="00BF4503">
                    <w:rPr>
                      <w:color w:val="000000"/>
                      <w:sz w:val="17"/>
                      <w:szCs w:val="17"/>
                    </w:rPr>
                    <w:t>72.77</w:t>
                  </w:r>
                </w:p>
              </w:tc>
            </w:tr>
          </w:tbl>
          <w:p w:rsidR="00744BEB" w:rsidRPr="00BF4503" w:rsidRDefault="00744BEB" w:rsidP="00744BEB">
            <w:pPr>
              <w:tabs>
                <w:tab w:val="right" w:pos="1417"/>
                <w:tab w:val="right" w:pos="2551"/>
                <w:tab w:val="right" w:pos="3685"/>
                <w:tab w:val="right" w:pos="4819"/>
                <w:tab w:val="right" w:pos="5953"/>
                <w:tab w:val="right" w:pos="7087"/>
                <w:tab w:val="right" w:pos="8220"/>
              </w:tabs>
              <w:spacing w:after="0" w:line="96" w:lineRule="auto"/>
              <w:ind w:leftChars="0" w:left="0"/>
              <w:rPr>
                <w:rFonts w:eastAsia="Calibri"/>
                <w:color w:val="000000"/>
                <w:sz w:val="17"/>
                <w:lang w:eastAsia="en-US"/>
              </w:rPr>
            </w:pPr>
          </w:p>
          <w:tbl>
            <w:tblPr>
              <w:tblW w:w="9961"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14"/>
              <w:gridCol w:w="1928"/>
              <w:gridCol w:w="1928"/>
              <w:gridCol w:w="1928"/>
              <w:gridCol w:w="1181"/>
              <w:gridCol w:w="1182"/>
            </w:tblGrid>
            <w:tr w:rsidR="00744BEB" w:rsidRPr="00BF4503" w:rsidTr="00303792">
              <w:trPr>
                <w:jc w:val="center"/>
              </w:trPr>
              <w:tc>
                <w:tcPr>
                  <w:tcW w:w="1814" w:type="dxa"/>
                  <w:tcBorders>
                    <w:top w:val="double" w:sz="4" w:space="0" w:color="auto"/>
                    <w:left w:val="double" w:sz="4" w:space="0" w:color="auto"/>
                    <w:bottom w:val="nil"/>
                    <w:right w:val="single" w:sz="4" w:space="0" w:color="000000"/>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r w:rsidRPr="00BF4503">
                    <w:rPr>
                      <w:b/>
                      <w:iCs/>
                      <w:color w:val="000000"/>
                      <w:sz w:val="17"/>
                      <w:szCs w:val="17"/>
                      <w:lang w:val="en-AU" w:eastAsia="en-AU"/>
                    </w:rPr>
                    <w:t>Country</w:t>
                  </w:r>
                </w:p>
              </w:tc>
              <w:tc>
                <w:tcPr>
                  <w:tcW w:w="5784" w:type="dxa"/>
                  <w:gridSpan w:val="3"/>
                  <w:tcBorders>
                    <w:top w:val="double" w:sz="4" w:space="0" w:color="auto"/>
                    <w:left w:val="single" w:sz="4" w:space="0" w:color="000000"/>
                    <w:bottom w:val="nil"/>
                    <w:right w:val="single" w:sz="4" w:space="0" w:color="000000"/>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r w:rsidRPr="00BF4503">
                    <w:rPr>
                      <w:b/>
                      <w:iCs/>
                      <w:color w:val="000000"/>
                      <w:sz w:val="17"/>
                      <w:szCs w:val="17"/>
                      <w:lang w:val="en-AU" w:eastAsia="en-AU"/>
                    </w:rPr>
                    <w:t>% Share of Australia’s Wool Exports by Weight of Wool Shipped</w:t>
                  </w:r>
                </w:p>
              </w:tc>
              <w:tc>
                <w:tcPr>
                  <w:tcW w:w="2363" w:type="dxa"/>
                  <w:gridSpan w:val="2"/>
                  <w:tcBorders>
                    <w:top w:val="double" w:sz="4" w:space="0" w:color="auto"/>
                    <w:left w:val="single" w:sz="4" w:space="0" w:color="000000"/>
                    <w:bottom w:val="nil"/>
                    <w:right w:val="double" w:sz="4" w:space="0" w:color="auto"/>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r w:rsidRPr="00BF4503">
                    <w:rPr>
                      <w:b/>
                      <w:iCs/>
                      <w:color w:val="000000"/>
                      <w:sz w:val="17"/>
                      <w:szCs w:val="17"/>
                      <w:lang w:val="en-AU" w:eastAsia="en-AU"/>
                    </w:rPr>
                    <w:t>Year-on-Year % Change</w:t>
                  </w:r>
                </w:p>
              </w:tc>
            </w:tr>
            <w:tr w:rsidR="00744BEB" w:rsidRPr="00BF4503" w:rsidTr="00303792">
              <w:trPr>
                <w:trHeight w:val="218"/>
                <w:jc w:val="center"/>
              </w:trPr>
              <w:tc>
                <w:tcPr>
                  <w:tcW w:w="1814" w:type="dxa"/>
                  <w:vMerge w:val="restart"/>
                  <w:tcBorders>
                    <w:top w:val="nil"/>
                    <w:left w:val="double" w:sz="4" w:space="0" w:color="auto"/>
                    <w:right w:val="single" w:sz="4" w:space="0" w:color="000000"/>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rPr>
                      <w:iCs/>
                      <w:color w:val="000000"/>
                      <w:sz w:val="17"/>
                      <w:szCs w:val="17"/>
                      <w:lang w:val="en-AU" w:eastAsia="en-AU"/>
                    </w:rPr>
                  </w:pPr>
                </w:p>
              </w:tc>
              <w:tc>
                <w:tcPr>
                  <w:tcW w:w="1928" w:type="dxa"/>
                  <w:vMerge w:val="restart"/>
                  <w:tcBorders>
                    <w:top w:val="nil"/>
                    <w:left w:val="single" w:sz="4" w:space="0" w:color="000000"/>
                    <w:right w:val="dashed" w:sz="4" w:space="0" w:color="auto"/>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r w:rsidRPr="00BF4503">
                    <w:rPr>
                      <w:b/>
                      <w:iCs/>
                      <w:color w:val="000000"/>
                      <w:sz w:val="17"/>
                      <w:szCs w:val="17"/>
                      <w:lang w:val="en-AU" w:eastAsia="en-AU"/>
                    </w:rPr>
                    <w:t>February</w:t>
                  </w:r>
                  <w:r w:rsidRPr="00BF4503">
                    <w:rPr>
                      <w:b/>
                      <w:iCs/>
                      <w:color w:val="000000"/>
                      <w:sz w:val="17"/>
                      <w:szCs w:val="17"/>
                      <w:lang w:val="en-AU" w:eastAsia="en-AU"/>
                    </w:rPr>
                    <w:br/>
                    <w:t>2017</w:t>
                  </w:r>
                </w:p>
              </w:tc>
              <w:tc>
                <w:tcPr>
                  <w:tcW w:w="1928" w:type="dxa"/>
                  <w:vMerge w:val="restart"/>
                  <w:tcBorders>
                    <w:top w:val="nil"/>
                    <w:left w:val="dashed" w:sz="4" w:space="0" w:color="auto"/>
                    <w:right w:val="dashed" w:sz="4" w:space="0" w:color="auto"/>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r w:rsidRPr="00BF4503">
                    <w:rPr>
                      <w:b/>
                      <w:iCs/>
                      <w:color w:val="000000"/>
                      <w:sz w:val="17"/>
                      <w:szCs w:val="17"/>
                      <w:lang w:val="en-AU" w:eastAsia="en-AU"/>
                    </w:rPr>
                    <w:t>July to February</w:t>
                  </w:r>
                  <w:r w:rsidRPr="00BF4503">
                    <w:rPr>
                      <w:b/>
                      <w:iCs/>
                      <w:color w:val="000000"/>
                      <w:sz w:val="17"/>
                      <w:szCs w:val="17"/>
                      <w:lang w:val="en-AU" w:eastAsia="en-AU"/>
                    </w:rPr>
                    <w:br/>
                    <w:t>This Season</w:t>
                  </w:r>
                </w:p>
              </w:tc>
              <w:tc>
                <w:tcPr>
                  <w:tcW w:w="1928" w:type="dxa"/>
                  <w:vMerge w:val="restart"/>
                  <w:tcBorders>
                    <w:top w:val="nil"/>
                    <w:left w:val="dashed" w:sz="4" w:space="0" w:color="auto"/>
                    <w:right w:val="single" w:sz="4" w:space="0" w:color="000000"/>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r w:rsidRPr="00BF4503">
                    <w:rPr>
                      <w:b/>
                      <w:iCs/>
                      <w:color w:val="000000"/>
                      <w:sz w:val="17"/>
                      <w:szCs w:val="17"/>
                      <w:lang w:val="en-AU"/>
                    </w:rPr>
                    <w:t>July to February</w:t>
                  </w:r>
                  <w:r w:rsidRPr="00BF4503">
                    <w:rPr>
                      <w:b/>
                      <w:iCs/>
                      <w:color w:val="000000"/>
                      <w:sz w:val="17"/>
                      <w:szCs w:val="17"/>
                      <w:lang w:val="en-AU"/>
                    </w:rPr>
                    <w:br/>
                    <w:t>Last Season</w:t>
                  </w:r>
                </w:p>
              </w:tc>
              <w:tc>
                <w:tcPr>
                  <w:tcW w:w="2363" w:type="dxa"/>
                  <w:gridSpan w:val="2"/>
                  <w:tcBorders>
                    <w:top w:val="nil"/>
                    <w:left w:val="single" w:sz="4" w:space="0" w:color="000000"/>
                    <w:bottom w:val="nil"/>
                    <w:right w:val="double" w:sz="4" w:space="0" w:color="auto"/>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r w:rsidRPr="00BF4503">
                    <w:rPr>
                      <w:b/>
                      <w:iCs/>
                      <w:color w:val="000000"/>
                      <w:sz w:val="17"/>
                      <w:szCs w:val="17"/>
                      <w:lang w:val="en-AU" w:eastAsia="en-AU"/>
                    </w:rPr>
                    <w:t>July to February</w:t>
                  </w:r>
                </w:p>
              </w:tc>
            </w:tr>
            <w:tr w:rsidR="00744BEB" w:rsidRPr="00BF4503" w:rsidTr="00303792">
              <w:trPr>
                <w:trHeight w:val="217"/>
                <w:jc w:val="center"/>
              </w:trPr>
              <w:tc>
                <w:tcPr>
                  <w:tcW w:w="1814" w:type="dxa"/>
                  <w:vMerge/>
                  <w:tcBorders>
                    <w:left w:val="double" w:sz="4" w:space="0" w:color="auto"/>
                    <w:bottom w:val="single" w:sz="4" w:space="0" w:color="000000"/>
                    <w:right w:val="single" w:sz="4" w:space="0" w:color="000000"/>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rPr>
                      <w:iCs/>
                      <w:color w:val="000000"/>
                      <w:sz w:val="17"/>
                      <w:szCs w:val="17"/>
                      <w:lang w:val="en-AU" w:eastAsia="en-AU"/>
                    </w:rPr>
                  </w:pPr>
                </w:p>
              </w:tc>
              <w:tc>
                <w:tcPr>
                  <w:tcW w:w="1928" w:type="dxa"/>
                  <w:vMerge/>
                  <w:tcBorders>
                    <w:left w:val="single" w:sz="4" w:space="0" w:color="000000"/>
                    <w:bottom w:val="single" w:sz="4" w:space="0" w:color="000000"/>
                    <w:right w:val="dashed" w:sz="4" w:space="0" w:color="auto"/>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p>
              </w:tc>
              <w:tc>
                <w:tcPr>
                  <w:tcW w:w="1928" w:type="dxa"/>
                  <w:vMerge/>
                  <w:tcBorders>
                    <w:left w:val="dashed" w:sz="4" w:space="0" w:color="auto"/>
                    <w:bottom w:val="single" w:sz="4" w:space="0" w:color="000000"/>
                    <w:right w:val="dashed" w:sz="4" w:space="0" w:color="auto"/>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p>
              </w:tc>
              <w:tc>
                <w:tcPr>
                  <w:tcW w:w="1928" w:type="dxa"/>
                  <w:vMerge/>
                  <w:tcBorders>
                    <w:left w:val="dashed" w:sz="4" w:space="0" w:color="auto"/>
                    <w:bottom w:val="single" w:sz="4" w:space="0" w:color="000000"/>
                    <w:right w:val="single" w:sz="4" w:space="0" w:color="000000"/>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rPr>
                  </w:pPr>
                </w:p>
              </w:tc>
              <w:tc>
                <w:tcPr>
                  <w:tcW w:w="1181" w:type="dxa"/>
                  <w:tcBorders>
                    <w:top w:val="nil"/>
                    <w:left w:val="single" w:sz="4" w:space="0" w:color="000000"/>
                    <w:bottom w:val="single" w:sz="4" w:space="0" w:color="000000"/>
                    <w:right w:val="dashSmallGap" w:sz="4" w:space="0" w:color="auto"/>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r w:rsidRPr="00BF4503">
                    <w:rPr>
                      <w:b/>
                      <w:iCs/>
                      <w:color w:val="000000"/>
                      <w:sz w:val="17"/>
                      <w:szCs w:val="17"/>
                      <w:lang w:val="en-AU" w:eastAsia="en-AU"/>
                    </w:rPr>
                    <w:t>By Weight</w:t>
                  </w:r>
                </w:p>
              </w:tc>
              <w:tc>
                <w:tcPr>
                  <w:tcW w:w="1182" w:type="dxa"/>
                  <w:tcBorders>
                    <w:top w:val="nil"/>
                    <w:left w:val="dashSmallGap" w:sz="4" w:space="0" w:color="auto"/>
                    <w:bottom w:val="single" w:sz="4" w:space="0" w:color="000000"/>
                    <w:right w:val="double" w:sz="4" w:space="0" w:color="auto"/>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jc w:val="center"/>
                    <w:rPr>
                      <w:b/>
                      <w:iCs/>
                      <w:color w:val="000000"/>
                      <w:sz w:val="17"/>
                      <w:szCs w:val="17"/>
                      <w:lang w:val="en-AU" w:eastAsia="en-AU"/>
                    </w:rPr>
                  </w:pPr>
                  <w:r w:rsidRPr="00BF4503">
                    <w:rPr>
                      <w:b/>
                      <w:iCs/>
                      <w:color w:val="000000"/>
                      <w:sz w:val="17"/>
                      <w:szCs w:val="17"/>
                      <w:lang w:val="en-AU" w:eastAsia="en-AU"/>
                    </w:rPr>
                    <w:t>By Value</w:t>
                  </w:r>
                </w:p>
              </w:tc>
            </w:tr>
            <w:tr w:rsidR="00744BEB" w:rsidRPr="00BF4503" w:rsidTr="00303792">
              <w:trPr>
                <w:jc w:val="center"/>
              </w:trPr>
              <w:tc>
                <w:tcPr>
                  <w:tcW w:w="1814" w:type="dxa"/>
                  <w:tcBorders>
                    <w:top w:val="single" w:sz="4" w:space="0" w:color="000000"/>
                    <w:left w:val="double"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Pr>
                      <w:bCs/>
                      <w:color w:val="000000"/>
                      <w:sz w:val="17"/>
                      <w:szCs w:val="17"/>
                    </w:rPr>
                  </w:pPr>
                  <w:r w:rsidRPr="00BF4503">
                    <w:rPr>
                      <w:bCs/>
                      <w:color w:val="000000"/>
                      <w:sz w:val="17"/>
                      <w:szCs w:val="17"/>
                    </w:rPr>
                    <w:t>China</w:t>
                  </w:r>
                </w:p>
              </w:tc>
              <w:tc>
                <w:tcPr>
                  <w:tcW w:w="1928" w:type="dxa"/>
                  <w:tcBorders>
                    <w:top w:val="single" w:sz="4" w:space="0" w:color="000000"/>
                    <w:left w:val="single" w:sz="4" w:space="0" w:color="000000"/>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77.8%</w:t>
                  </w:r>
                </w:p>
              </w:tc>
              <w:tc>
                <w:tcPr>
                  <w:tcW w:w="1928" w:type="dxa"/>
                  <w:tcBorders>
                    <w:top w:val="single" w:sz="4" w:space="0" w:color="000000"/>
                    <w:left w:val="dashed" w:sz="4" w:space="0" w:color="auto"/>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78.5%</w:t>
                  </w:r>
                </w:p>
              </w:tc>
              <w:tc>
                <w:tcPr>
                  <w:tcW w:w="1928" w:type="dxa"/>
                  <w:tcBorders>
                    <w:top w:val="single" w:sz="4" w:space="0" w:color="000000"/>
                    <w:left w:val="dashed"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73.9%</w:t>
                  </w:r>
                </w:p>
              </w:tc>
              <w:tc>
                <w:tcPr>
                  <w:tcW w:w="1181" w:type="dxa"/>
                  <w:tcBorders>
                    <w:top w:val="single" w:sz="4" w:space="0" w:color="000000"/>
                    <w:left w:val="single" w:sz="4" w:space="0" w:color="000000"/>
                    <w:bottom w:val="nil"/>
                    <w:right w:val="dashSmallGap"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+12.5%</w:t>
                  </w:r>
                </w:p>
              </w:tc>
              <w:tc>
                <w:tcPr>
                  <w:tcW w:w="1182" w:type="dxa"/>
                  <w:tcBorders>
                    <w:top w:val="single" w:sz="4" w:space="0" w:color="000000"/>
                    <w:left w:val="dashSmallGap" w:sz="4" w:space="0" w:color="auto"/>
                    <w:bottom w:val="nil"/>
                    <w:right w:val="double"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+20.1%</w:t>
                  </w:r>
                </w:p>
              </w:tc>
            </w:tr>
            <w:tr w:rsidR="00744BEB" w:rsidRPr="00BF4503" w:rsidTr="00303792">
              <w:trPr>
                <w:jc w:val="center"/>
              </w:trPr>
              <w:tc>
                <w:tcPr>
                  <w:tcW w:w="1814" w:type="dxa"/>
                  <w:tcBorders>
                    <w:top w:val="nil"/>
                    <w:left w:val="double"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Pr>
                      <w:bCs/>
                      <w:color w:val="000000"/>
                      <w:sz w:val="17"/>
                      <w:szCs w:val="17"/>
                    </w:rPr>
                  </w:pPr>
                  <w:r w:rsidRPr="00BF4503">
                    <w:rPr>
                      <w:bCs/>
                      <w:color w:val="000000"/>
                      <w:sz w:val="17"/>
                      <w:szCs w:val="17"/>
                    </w:rPr>
                    <w:t>India</w:t>
                  </w:r>
                </w:p>
              </w:tc>
              <w:tc>
                <w:tcPr>
                  <w:tcW w:w="1928" w:type="dxa"/>
                  <w:tcBorders>
                    <w:top w:val="nil"/>
                    <w:left w:val="single" w:sz="4" w:space="0" w:color="000000"/>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6.0%</w:t>
                  </w:r>
                </w:p>
              </w:tc>
              <w:tc>
                <w:tcPr>
                  <w:tcW w:w="1928" w:type="dxa"/>
                  <w:tcBorders>
                    <w:top w:val="nil"/>
                    <w:left w:val="dashed" w:sz="4" w:space="0" w:color="auto"/>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6.2%</w:t>
                  </w:r>
                </w:p>
              </w:tc>
              <w:tc>
                <w:tcPr>
                  <w:tcW w:w="1928" w:type="dxa"/>
                  <w:tcBorders>
                    <w:top w:val="nil"/>
                    <w:left w:val="dashed"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7.8%</w:t>
                  </w:r>
                </w:p>
              </w:tc>
              <w:tc>
                <w:tcPr>
                  <w:tcW w:w="1181" w:type="dxa"/>
                  <w:tcBorders>
                    <w:top w:val="nil"/>
                    <w:left w:val="single" w:sz="4" w:space="0" w:color="000000"/>
                    <w:bottom w:val="nil"/>
                    <w:right w:val="dashSmallGap"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-16.7%</w:t>
                  </w:r>
                </w:p>
              </w:tc>
              <w:tc>
                <w:tcPr>
                  <w:tcW w:w="1182" w:type="dxa"/>
                  <w:tcBorders>
                    <w:top w:val="nil"/>
                    <w:left w:val="dashSmallGap" w:sz="4" w:space="0" w:color="auto"/>
                    <w:bottom w:val="nil"/>
                    <w:right w:val="double"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-9.7%</w:t>
                  </w:r>
                </w:p>
              </w:tc>
            </w:tr>
            <w:tr w:rsidR="00744BEB" w:rsidRPr="00BF4503" w:rsidTr="00303792">
              <w:trPr>
                <w:jc w:val="center"/>
              </w:trPr>
              <w:tc>
                <w:tcPr>
                  <w:tcW w:w="1814" w:type="dxa"/>
                  <w:tcBorders>
                    <w:top w:val="nil"/>
                    <w:left w:val="double"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Pr>
                      <w:bCs/>
                      <w:color w:val="000000"/>
                      <w:sz w:val="17"/>
                      <w:szCs w:val="17"/>
                    </w:rPr>
                  </w:pPr>
                  <w:r w:rsidRPr="00BF4503">
                    <w:rPr>
                      <w:bCs/>
                      <w:color w:val="000000"/>
                      <w:sz w:val="17"/>
                      <w:szCs w:val="17"/>
                    </w:rPr>
                    <w:t>Italy</w:t>
                  </w:r>
                </w:p>
              </w:tc>
              <w:tc>
                <w:tcPr>
                  <w:tcW w:w="1928" w:type="dxa"/>
                  <w:tcBorders>
                    <w:top w:val="nil"/>
                    <w:left w:val="single" w:sz="4" w:space="0" w:color="000000"/>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3.9%</w:t>
                  </w:r>
                </w:p>
              </w:tc>
              <w:tc>
                <w:tcPr>
                  <w:tcW w:w="1928" w:type="dxa"/>
                  <w:tcBorders>
                    <w:top w:val="nil"/>
                    <w:left w:val="dashed" w:sz="4" w:space="0" w:color="auto"/>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4.6%</w:t>
                  </w:r>
                </w:p>
              </w:tc>
              <w:tc>
                <w:tcPr>
                  <w:tcW w:w="1928" w:type="dxa"/>
                  <w:tcBorders>
                    <w:top w:val="nil"/>
                    <w:left w:val="dashed"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5.2%</w:t>
                  </w:r>
                </w:p>
              </w:tc>
              <w:tc>
                <w:tcPr>
                  <w:tcW w:w="1181" w:type="dxa"/>
                  <w:tcBorders>
                    <w:top w:val="nil"/>
                    <w:left w:val="single" w:sz="4" w:space="0" w:color="000000"/>
                    <w:bottom w:val="nil"/>
                    <w:right w:val="dashSmallGap"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-6.0%</w:t>
                  </w:r>
                </w:p>
              </w:tc>
              <w:tc>
                <w:tcPr>
                  <w:tcW w:w="1182" w:type="dxa"/>
                  <w:tcBorders>
                    <w:top w:val="nil"/>
                    <w:left w:val="dashSmallGap" w:sz="4" w:space="0" w:color="auto"/>
                    <w:bottom w:val="nil"/>
                    <w:right w:val="double"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+2.8%</w:t>
                  </w:r>
                </w:p>
              </w:tc>
            </w:tr>
            <w:tr w:rsidR="00744BEB" w:rsidRPr="00BF4503" w:rsidTr="00303792">
              <w:trPr>
                <w:jc w:val="center"/>
              </w:trPr>
              <w:tc>
                <w:tcPr>
                  <w:tcW w:w="1814" w:type="dxa"/>
                  <w:tcBorders>
                    <w:top w:val="nil"/>
                    <w:left w:val="double"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Pr>
                      <w:bCs/>
                      <w:color w:val="000000"/>
                      <w:sz w:val="17"/>
                      <w:szCs w:val="17"/>
                    </w:rPr>
                  </w:pPr>
                  <w:r w:rsidRPr="00BF4503">
                    <w:rPr>
                      <w:bCs/>
                      <w:color w:val="000000"/>
                      <w:sz w:val="17"/>
                      <w:szCs w:val="17"/>
                    </w:rPr>
                    <w:t>Czech Republic</w:t>
                  </w:r>
                </w:p>
              </w:tc>
              <w:tc>
                <w:tcPr>
                  <w:tcW w:w="1928" w:type="dxa"/>
                  <w:tcBorders>
                    <w:top w:val="nil"/>
                    <w:left w:val="single" w:sz="4" w:space="0" w:color="000000"/>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7.1%</w:t>
                  </w:r>
                </w:p>
              </w:tc>
              <w:tc>
                <w:tcPr>
                  <w:tcW w:w="1928" w:type="dxa"/>
                  <w:tcBorders>
                    <w:top w:val="nil"/>
                    <w:left w:val="dashed" w:sz="4" w:space="0" w:color="auto"/>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5.1%</w:t>
                  </w:r>
                </w:p>
              </w:tc>
              <w:tc>
                <w:tcPr>
                  <w:tcW w:w="1928" w:type="dxa"/>
                  <w:tcBorders>
                    <w:top w:val="nil"/>
                    <w:left w:val="dashed"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5.4%</w:t>
                  </w:r>
                </w:p>
              </w:tc>
              <w:tc>
                <w:tcPr>
                  <w:tcW w:w="1181" w:type="dxa"/>
                  <w:tcBorders>
                    <w:top w:val="nil"/>
                    <w:left w:val="single" w:sz="4" w:space="0" w:color="000000"/>
                    <w:bottom w:val="nil"/>
                    <w:right w:val="dashSmallGap"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+0.3%</w:t>
                  </w:r>
                </w:p>
              </w:tc>
              <w:tc>
                <w:tcPr>
                  <w:tcW w:w="1182" w:type="dxa"/>
                  <w:tcBorders>
                    <w:top w:val="nil"/>
                    <w:left w:val="dashSmallGap" w:sz="4" w:space="0" w:color="auto"/>
                    <w:bottom w:val="nil"/>
                    <w:right w:val="double"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+1.7%</w:t>
                  </w:r>
                </w:p>
              </w:tc>
            </w:tr>
            <w:tr w:rsidR="00744BEB" w:rsidRPr="00BF4503" w:rsidTr="00303792">
              <w:trPr>
                <w:jc w:val="center"/>
              </w:trPr>
              <w:tc>
                <w:tcPr>
                  <w:tcW w:w="1814" w:type="dxa"/>
                  <w:tcBorders>
                    <w:top w:val="nil"/>
                    <w:left w:val="double" w:sz="4" w:space="0" w:color="auto"/>
                    <w:bottom w:val="single" w:sz="4" w:space="0" w:color="000000"/>
                    <w:right w:val="single" w:sz="4" w:space="0" w:color="000000"/>
                  </w:tcBorders>
                  <w:shd w:val="clear" w:color="auto" w:fill="auto"/>
                  <w:vAlign w:val="bottom"/>
                </w:tcPr>
                <w:p w:rsidR="00744BEB" w:rsidRPr="00BF4503" w:rsidRDefault="00744BEB" w:rsidP="00744BEB">
                  <w:pPr>
                    <w:spacing w:before="20" w:after="20"/>
                    <w:ind w:leftChars="0" w:left="0"/>
                    <w:rPr>
                      <w:bCs/>
                      <w:color w:val="000000"/>
                      <w:sz w:val="17"/>
                      <w:szCs w:val="17"/>
                    </w:rPr>
                  </w:pPr>
                  <w:r w:rsidRPr="00BF4503">
                    <w:rPr>
                      <w:bCs/>
                      <w:color w:val="000000"/>
                      <w:sz w:val="17"/>
                      <w:szCs w:val="17"/>
                    </w:rPr>
                    <w:t>Malaysia</w:t>
                  </w:r>
                </w:p>
              </w:tc>
              <w:tc>
                <w:tcPr>
                  <w:tcW w:w="1928" w:type="dxa"/>
                  <w:tcBorders>
                    <w:top w:val="nil"/>
                    <w:left w:val="single" w:sz="4" w:space="0" w:color="000000"/>
                    <w:bottom w:val="single" w:sz="4" w:space="0" w:color="000000"/>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0.3%</w:t>
                  </w:r>
                </w:p>
              </w:tc>
              <w:tc>
                <w:tcPr>
                  <w:tcW w:w="1928" w:type="dxa"/>
                  <w:tcBorders>
                    <w:top w:val="nil"/>
                    <w:left w:val="dashed" w:sz="4" w:space="0" w:color="auto"/>
                    <w:bottom w:val="single" w:sz="4" w:space="0" w:color="000000"/>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0.8%</w:t>
                  </w:r>
                </w:p>
              </w:tc>
              <w:tc>
                <w:tcPr>
                  <w:tcW w:w="1928" w:type="dxa"/>
                  <w:tcBorders>
                    <w:top w:val="nil"/>
                    <w:left w:val="dashed" w:sz="4" w:space="0" w:color="auto"/>
                    <w:bottom w:val="single" w:sz="4" w:space="0" w:color="000000"/>
                    <w:right w:val="single" w:sz="4" w:space="0" w:color="000000"/>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1.6%</w:t>
                  </w:r>
                </w:p>
              </w:tc>
              <w:tc>
                <w:tcPr>
                  <w:tcW w:w="1181" w:type="dxa"/>
                  <w:tcBorders>
                    <w:top w:val="nil"/>
                    <w:left w:val="single" w:sz="4" w:space="0" w:color="000000"/>
                    <w:bottom w:val="single" w:sz="4" w:space="0" w:color="000000"/>
                    <w:right w:val="dashSmallGap"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-49.8%</w:t>
                  </w:r>
                </w:p>
              </w:tc>
              <w:tc>
                <w:tcPr>
                  <w:tcW w:w="1182" w:type="dxa"/>
                  <w:tcBorders>
                    <w:top w:val="nil"/>
                    <w:left w:val="dashSmallGap" w:sz="4" w:space="0" w:color="auto"/>
                    <w:bottom w:val="single" w:sz="4" w:space="0" w:color="000000"/>
                    <w:right w:val="double"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-54.1%</w:t>
                  </w:r>
                </w:p>
              </w:tc>
            </w:tr>
            <w:tr w:rsidR="00744BEB" w:rsidRPr="00BF4503" w:rsidTr="00303792">
              <w:trPr>
                <w:jc w:val="center"/>
              </w:trPr>
              <w:tc>
                <w:tcPr>
                  <w:tcW w:w="1814" w:type="dxa"/>
                  <w:tcBorders>
                    <w:top w:val="single" w:sz="4" w:space="0" w:color="000000"/>
                    <w:left w:val="double" w:sz="4" w:space="0" w:color="auto"/>
                    <w:bottom w:val="nil"/>
                    <w:right w:val="single" w:sz="4" w:space="0" w:color="000000"/>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rPr>
                      <w:iCs/>
                      <w:color w:val="000000"/>
                      <w:sz w:val="17"/>
                      <w:szCs w:val="17"/>
                      <w:lang w:val="en-AU" w:eastAsia="en-AU"/>
                    </w:rPr>
                  </w:pPr>
                  <w:r w:rsidRPr="00BF4503">
                    <w:rPr>
                      <w:iCs/>
                      <w:color w:val="000000"/>
                      <w:sz w:val="17"/>
                      <w:szCs w:val="17"/>
                      <w:lang w:val="en-AU" w:eastAsia="en-AU"/>
                    </w:rPr>
                    <w:t>Korea</w:t>
                  </w:r>
                </w:p>
              </w:tc>
              <w:tc>
                <w:tcPr>
                  <w:tcW w:w="1928" w:type="dxa"/>
                  <w:tcBorders>
                    <w:top w:val="single" w:sz="4" w:space="0" w:color="000000"/>
                    <w:left w:val="single" w:sz="4" w:space="0" w:color="000000"/>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2.1%</w:t>
                  </w:r>
                </w:p>
              </w:tc>
              <w:tc>
                <w:tcPr>
                  <w:tcW w:w="1928" w:type="dxa"/>
                  <w:tcBorders>
                    <w:top w:val="single" w:sz="4" w:space="0" w:color="000000"/>
                    <w:left w:val="dashed" w:sz="4" w:space="0" w:color="auto"/>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1.5%</w:t>
                  </w:r>
                </w:p>
              </w:tc>
              <w:tc>
                <w:tcPr>
                  <w:tcW w:w="1928" w:type="dxa"/>
                  <w:tcBorders>
                    <w:top w:val="single" w:sz="4" w:space="0" w:color="000000"/>
                    <w:left w:val="dashed"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1.7%</w:t>
                  </w:r>
                </w:p>
              </w:tc>
              <w:tc>
                <w:tcPr>
                  <w:tcW w:w="1181" w:type="dxa"/>
                  <w:tcBorders>
                    <w:top w:val="single" w:sz="4" w:space="0" w:color="000000"/>
                    <w:left w:val="single" w:sz="4" w:space="0" w:color="000000"/>
                    <w:bottom w:val="nil"/>
                    <w:right w:val="dashSmallGap"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-1.0%</w:t>
                  </w:r>
                </w:p>
              </w:tc>
              <w:tc>
                <w:tcPr>
                  <w:tcW w:w="1182" w:type="dxa"/>
                  <w:tcBorders>
                    <w:top w:val="single" w:sz="4" w:space="0" w:color="000000"/>
                    <w:left w:val="dashSmallGap" w:sz="4" w:space="0" w:color="auto"/>
                    <w:bottom w:val="nil"/>
                    <w:right w:val="double"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-2.5%</w:t>
                  </w:r>
                </w:p>
              </w:tc>
            </w:tr>
            <w:tr w:rsidR="00744BEB" w:rsidRPr="00BF4503" w:rsidTr="00303792">
              <w:trPr>
                <w:jc w:val="center"/>
              </w:trPr>
              <w:tc>
                <w:tcPr>
                  <w:tcW w:w="1814" w:type="dxa"/>
                  <w:tcBorders>
                    <w:top w:val="nil"/>
                    <w:left w:val="double" w:sz="4" w:space="0" w:color="auto"/>
                    <w:bottom w:val="nil"/>
                    <w:right w:val="single" w:sz="4" w:space="0" w:color="000000"/>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rPr>
                      <w:iCs/>
                      <w:color w:val="000000"/>
                      <w:sz w:val="17"/>
                      <w:szCs w:val="17"/>
                      <w:lang w:val="en-AU" w:eastAsia="en-AU"/>
                    </w:rPr>
                  </w:pPr>
                  <w:r w:rsidRPr="00BF4503">
                    <w:rPr>
                      <w:iCs/>
                      <w:color w:val="000000"/>
                      <w:sz w:val="17"/>
                      <w:szCs w:val="17"/>
                      <w:lang w:val="en-AU" w:eastAsia="en-AU"/>
                    </w:rPr>
                    <w:t>Taiwan</w:t>
                  </w:r>
                </w:p>
              </w:tc>
              <w:tc>
                <w:tcPr>
                  <w:tcW w:w="1928" w:type="dxa"/>
                  <w:tcBorders>
                    <w:top w:val="nil"/>
                    <w:left w:val="single" w:sz="4" w:space="0" w:color="000000"/>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0.4%</w:t>
                  </w:r>
                </w:p>
              </w:tc>
              <w:tc>
                <w:tcPr>
                  <w:tcW w:w="1928" w:type="dxa"/>
                  <w:tcBorders>
                    <w:top w:val="nil"/>
                    <w:left w:val="dashed" w:sz="4" w:space="0" w:color="auto"/>
                    <w:bottom w:val="nil"/>
                    <w:right w:val="dashed" w:sz="4" w:space="0" w:color="auto"/>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0.6%</w:t>
                  </w:r>
                </w:p>
              </w:tc>
              <w:tc>
                <w:tcPr>
                  <w:tcW w:w="1928" w:type="dxa"/>
                  <w:tcBorders>
                    <w:top w:val="nil"/>
                    <w:left w:val="dashed" w:sz="4" w:space="0" w:color="auto"/>
                    <w:bottom w:val="nil"/>
                    <w:right w:val="single" w:sz="4" w:space="0" w:color="000000"/>
                  </w:tcBorders>
                  <w:shd w:val="clear" w:color="auto" w:fill="auto"/>
                  <w:vAlign w:val="bottom"/>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0.8%</w:t>
                  </w:r>
                </w:p>
              </w:tc>
              <w:tc>
                <w:tcPr>
                  <w:tcW w:w="1181" w:type="dxa"/>
                  <w:tcBorders>
                    <w:top w:val="nil"/>
                    <w:left w:val="single" w:sz="4" w:space="0" w:color="000000"/>
                    <w:bottom w:val="nil"/>
                    <w:right w:val="dashSmallGap"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-17.7%</w:t>
                  </w:r>
                </w:p>
              </w:tc>
              <w:tc>
                <w:tcPr>
                  <w:tcW w:w="1182" w:type="dxa"/>
                  <w:tcBorders>
                    <w:top w:val="nil"/>
                    <w:left w:val="dashSmallGap" w:sz="4" w:space="0" w:color="auto"/>
                    <w:bottom w:val="nil"/>
                    <w:right w:val="double"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-14.4%</w:t>
                  </w:r>
                </w:p>
              </w:tc>
            </w:tr>
            <w:tr w:rsidR="00744BEB" w:rsidRPr="00BF4503" w:rsidTr="00303792">
              <w:trPr>
                <w:jc w:val="center"/>
              </w:trPr>
              <w:tc>
                <w:tcPr>
                  <w:tcW w:w="1814" w:type="dxa"/>
                  <w:tcBorders>
                    <w:top w:val="nil"/>
                    <w:left w:val="double" w:sz="4" w:space="0" w:color="auto"/>
                    <w:bottom w:val="single" w:sz="4" w:space="0" w:color="000000"/>
                    <w:right w:val="single" w:sz="4" w:space="0" w:color="000000"/>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rPr>
                      <w:iCs/>
                      <w:color w:val="000000"/>
                      <w:sz w:val="17"/>
                      <w:szCs w:val="17"/>
                      <w:lang w:val="en-AU" w:eastAsia="en-AU"/>
                    </w:rPr>
                  </w:pPr>
                  <w:r w:rsidRPr="00BF4503">
                    <w:rPr>
                      <w:iCs/>
                      <w:color w:val="000000"/>
                      <w:sz w:val="17"/>
                      <w:szCs w:val="17"/>
                      <w:lang w:val="en-AU" w:eastAsia="en-AU"/>
                    </w:rPr>
                    <w:t>Egypt</w:t>
                  </w:r>
                </w:p>
              </w:tc>
              <w:tc>
                <w:tcPr>
                  <w:tcW w:w="1928" w:type="dxa"/>
                  <w:tcBorders>
                    <w:top w:val="nil"/>
                    <w:left w:val="single" w:sz="4" w:space="0" w:color="000000"/>
                    <w:bottom w:val="single" w:sz="4" w:space="0" w:color="000000"/>
                    <w:right w:val="dashed" w:sz="4" w:space="0" w:color="auto"/>
                  </w:tcBorders>
                  <w:shd w:val="clear" w:color="auto" w:fill="auto"/>
                  <w:vAlign w:val="center"/>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1.2%</w:t>
                  </w:r>
                </w:p>
              </w:tc>
              <w:tc>
                <w:tcPr>
                  <w:tcW w:w="1928" w:type="dxa"/>
                  <w:tcBorders>
                    <w:top w:val="nil"/>
                    <w:left w:val="dashed" w:sz="4" w:space="0" w:color="auto"/>
                    <w:bottom w:val="single" w:sz="4" w:space="0" w:color="000000"/>
                    <w:right w:val="dashed" w:sz="4" w:space="0" w:color="auto"/>
                  </w:tcBorders>
                  <w:shd w:val="clear" w:color="auto" w:fill="auto"/>
                  <w:vAlign w:val="center"/>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1.0%</w:t>
                  </w:r>
                </w:p>
              </w:tc>
              <w:tc>
                <w:tcPr>
                  <w:tcW w:w="1928" w:type="dxa"/>
                  <w:tcBorders>
                    <w:top w:val="nil"/>
                    <w:left w:val="dashed" w:sz="4" w:space="0" w:color="auto"/>
                    <w:bottom w:val="single" w:sz="4" w:space="0" w:color="000000"/>
                    <w:right w:val="single" w:sz="4" w:space="0" w:color="000000"/>
                  </w:tcBorders>
                  <w:shd w:val="clear" w:color="auto" w:fill="auto"/>
                  <w:vAlign w:val="center"/>
                </w:tcPr>
                <w:p w:rsidR="00744BEB" w:rsidRPr="00BF4503" w:rsidRDefault="00744BEB" w:rsidP="00744BEB">
                  <w:pPr>
                    <w:spacing w:before="20" w:after="20"/>
                    <w:ind w:leftChars="0" w:left="0" w:right="680"/>
                    <w:jc w:val="right"/>
                    <w:rPr>
                      <w:color w:val="000000"/>
                      <w:sz w:val="17"/>
                      <w:szCs w:val="17"/>
                    </w:rPr>
                  </w:pPr>
                  <w:r w:rsidRPr="00BF4503">
                    <w:rPr>
                      <w:color w:val="000000"/>
                      <w:sz w:val="17"/>
                      <w:szCs w:val="17"/>
                    </w:rPr>
                    <w:t>1.0%</w:t>
                  </w:r>
                </w:p>
              </w:tc>
              <w:tc>
                <w:tcPr>
                  <w:tcW w:w="1181" w:type="dxa"/>
                  <w:tcBorders>
                    <w:top w:val="nil"/>
                    <w:left w:val="single" w:sz="4" w:space="0" w:color="000000"/>
                    <w:bottom w:val="single" w:sz="4" w:space="0" w:color="000000"/>
                    <w:right w:val="dashSmallGap"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-3.8%</w:t>
                  </w:r>
                </w:p>
              </w:tc>
              <w:tc>
                <w:tcPr>
                  <w:tcW w:w="1182" w:type="dxa"/>
                  <w:tcBorders>
                    <w:top w:val="nil"/>
                    <w:left w:val="dashSmallGap" w:sz="4" w:space="0" w:color="auto"/>
                    <w:bottom w:val="single" w:sz="4" w:space="0" w:color="000000"/>
                    <w:right w:val="double" w:sz="4" w:space="0" w:color="auto"/>
                  </w:tcBorders>
                  <w:shd w:val="clear" w:color="auto" w:fill="auto"/>
                  <w:vAlign w:val="bottom"/>
                </w:tcPr>
                <w:p w:rsidR="00744BEB" w:rsidRPr="00BF4503" w:rsidRDefault="00744BEB" w:rsidP="00744BEB">
                  <w:pPr>
                    <w:spacing w:before="20" w:after="20"/>
                    <w:ind w:leftChars="0" w:left="0" w:right="227"/>
                    <w:jc w:val="right"/>
                    <w:rPr>
                      <w:color w:val="000000"/>
                      <w:sz w:val="17"/>
                      <w:szCs w:val="16"/>
                    </w:rPr>
                  </w:pPr>
                  <w:r w:rsidRPr="00BF4503">
                    <w:rPr>
                      <w:color w:val="000000"/>
                      <w:sz w:val="17"/>
                      <w:szCs w:val="16"/>
                    </w:rPr>
                    <w:t>+10.2%</w:t>
                  </w:r>
                </w:p>
              </w:tc>
            </w:tr>
            <w:tr w:rsidR="00744BEB" w:rsidRPr="00BF4503" w:rsidTr="00303792">
              <w:trPr>
                <w:jc w:val="center"/>
              </w:trPr>
              <w:tc>
                <w:tcPr>
                  <w:tcW w:w="1814" w:type="dxa"/>
                  <w:tcBorders>
                    <w:top w:val="single" w:sz="4" w:space="0" w:color="000000"/>
                    <w:left w:val="double" w:sz="4" w:space="0" w:color="auto"/>
                    <w:bottom w:val="double" w:sz="4" w:space="0" w:color="auto"/>
                    <w:right w:val="nil"/>
                  </w:tcBorders>
                  <w:shd w:val="clear" w:color="auto" w:fill="auto"/>
                </w:tcPr>
                <w:p w:rsidR="00744BEB" w:rsidRPr="00BF4503" w:rsidRDefault="00744BEB" w:rsidP="00744BEB">
                  <w:pPr>
                    <w:pStyle w:val="BodyText"/>
                    <w:tabs>
                      <w:tab w:val="clear" w:pos="7230"/>
                      <w:tab w:val="clear" w:pos="9498"/>
                      <w:tab w:val="left" w:pos="284"/>
                    </w:tabs>
                    <w:spacing w:before="20" w:after="20" w:line="240" w:lineRule="auto"/>
                    <w:ind w:leftChars="0" w:left="0"/>
                    <w:jc w:val="left"/>
                    <w:rPr>
                      <w:b/>
                      <w:iCs/>
                      <w:color w:val="000000"/>
                      <w:sz w:val="17"/>
                      <w:szCs w:val="17"/>
                      <w:lang w:val="en-AU" w:eastAsia="en-AU"/>
                    </w:rPr>
                  </w:pPr>
                  <w:r w:rsidRPr="00BF4503">
                    <w:rPr>
                      <w:b/>
                      <w:iCs/>
                      <w:color w:val="000000"/>
                      <w:sz w:val="17"/>
                      <w:szCs w:val="17"/>
                      <w:lang w:val="en-AU" w:eastAsia="en-AU"/>
                    </w:rPr>
                    <w:t>Change all Countries</w:t>
                  </w:r>
                </w:p>
              </w:tc>
              <w:tc>
                <w:tcPr>
                  <w:tcW w:w="1928" w:type="dxa"/>
                  <w:tcBorders>
                    <w:top w:val="single" w:sz="4" w:space="0" w:color="000000"/>
                    <w:left w:val="nil"/>
                    <w:bottom w:val="double" w:sz="4" w:space="0" w:color="auto"/>
                    <w:right w:val="nil"/>
                  </w:tcBorders>
                  <w:shd w:val="clear" w:color="auto" w:fill="auto"/>
                  <w:vAlign w:val="bottom"/>
                </w:tcPr>
                <w:p w:rsidR="00744BEB" w:rsidRPr="00BF4503" w:rsidRDefault="00744BEB" w:rsidP="00744BEB">
                  <w:pPr>
                    <w:spacing w:before="20" w:after="20"/>
                    <w:ind w:leftChars="0" w:left="0" w:right="680"/>
                    <w:jc w:val="right"/>
                    <w:rPr>
                      <w:rFonts w:ascii="Calibri" w:hAnsi="Calibri"/>
                      <w:color w:val="000000"/>
                      <w:sz w:val="17"/>
                      <w:szCs w:val="17"/>
                    </w:rPr>
                  </w:pPr>
                </w:p>
              </w:tc>
              <w:tc>
                <w:tcPr>
                  <w:tcW w:w="1928" w:type="dxa"/>
                  <w:tcBorders>
                    <w:top w:val="single" w:sz="4" w:space="0" w:color="000000"/>
                    <w:left w:val="nil"/>
                    <w:bottom w:val="double" w:sz="4" w:space="0" w:color="auto"/>
                    <w:right w:val="nil"/>
                  </w:tcBorders>
                  <w:shd w:val="clear" w:color="auto" w:fill="auto"/>
                  <w:vAlign w:val="bottom"/>
                </w:tcPr>
                <w:p w:rsidR="00744BEB" w:rsidRPr="00BF4503" w:rsidRDefault="00744BEB" w:rsidP="00744BEB">
                  <w:pPr>
                    <w:spacing w:before="20" w:after="20"/>
                    <w:ind w:leftChars="0" w:left="0" w:right="680"/>
                    <w:jc w:val="right"/>
                    <w:rPr>
                      <w:rFonts w:ascii="Calibri" w:hAnsi="Calibri"/>
                      <w:color w:val="000000"/>
                      <w:sz w:val="17"/>
                      <w:szCs w:val="17"/>
                    </w:rPr>
                  </w:pPr>
                </w:p>
              </w:tc>
              <w:tc>
                <w:tcPr>
                  <w:tcW w:w="1928" w:type="dxa"/>
                  <w:tcBorders>
                    <w:top w:val="single" w:sz="4" w:space="0" w:color="000000"/>
                    <w:left w:val="nil"/>
                    <w:bottom w:val="double" w:sz="4" w:space="0" w:color="auto"/>
                    <w:right w:val="single" w:sz="4" w:space="0" w:color="000000"/>
                  </w:tcBorders>
                  <w:shd w:val="clear" w:color="auto" w:fill="auto"/>
                  <w:vAlign w:val="bottom"/>
                </w:tcPr>
                <w:p w:rsidR="00744BEB" w:rsidRPr="00BF4503" w:rsidRDefault="00744BEB" w:rsidP="00744BEB">
                  <w:pPr>
                    <w:spacing w:before="20" w:after="20"/>
                    <w:ind w:leftChars="0" w:left="0" w:right="680"/>
                    <w:jc w:val="right"/>
                    <w:rPr>
                      <w:rFonts w:ascii="Calibri" w:hAnsi="Calibri"/>
                      <w:color w:val="000000"/>
                      <w:sz w:val="17"/>
                      <w:szCs w:val="17"/>
                    </w:rPr>
                  </w:pPr>
                </w:p>
              </w:tc>
              <w:tc>
                <w:tcPr>
                  <w:tcW w:w="1181" w:type="dxa"/>
                  <w:tcBorders>
                    <w:top w:val="single" w:sz="4" w:space="0" w:color="000000"/>
                    <w:left w:val="single" w:sz="4" w:space="0" w:color="000000"/>
                    <w:bottom w:val="double" w:sz="4" w:space="0" w:color="auto"/>
                    <w:right w:val="dashSmallGap" w:sz="4" w:space="0" w:color="auto"/>
                  </w:tcBorders>
                  <w:shd w:val="clear" w:color="auto" w:fill="auto"/>
                  <w:vAlign w:val="bottom"/>
                </w:tcPr>
                <w:p w:rsidR="00744BEB" w:rsidRPr="00BF4503" w:rsidRDefault="00744BEB" w:rsidP="00744BEB">
                  <w:pPr>
                    <w:spacing w:before="20" w:after="20"/>
                    <w:ind w:leftChars="0" w:left="0" w:right="227"/>
                    <w:jc w:val="right"/>
                    <w:rPr>
                      <w:b/>
                      <w:bCs/>
                      <w:color w:val="000000"/>
                      <w:sz w:val="17"/>
                      <w:szCs w:val="16"/>
                    </w:rPr>
                  </w:pPr>
                  <w:r w:rsidRPr="00BF4503">
                    <w:rPr>
                      <w:b/>
                      <w:bCs/>
                      <w:color w:val="000000"/>
                      <w:sz w:val="17"/>
                      <w:szCs w:val="16"/>
                    </w:rPr>
                    <w:t>+6.0%</w:t>
                  </w:r>
                </w:p>
              </w:tc>
              <w:tc>
                <w:tcPr>
                  <w:tcW w:w="1182" w:type="dxa"/>
                  <w:tcBorders>
                    <w:top w:val="single" w:sz="4" w:space="0" w:color="000000"/>
                    <w:left w:val="dashSmallGap" w:sz="4" w:space="0" w:color="auto"/>
                    <w:bottom w:val="double" w:sz="4" w:space="0" w:color="auto"/>
                    <w:right w:val="double" w:sz="4" w:space="0" w:color="auto"/>
                  </w:tcBorders>
                  <w:shd w:val="clear" w:color="auto" w:fill="auto"/>
                  <w:vAlign w:val="bottom"/>
                </w:tcPr>
                <w:p w:rsidR="00744BEB" w:rsidRPr="00BF4503" w:rsidRDefault="00744BEB" w:rsidP="00744BEB">
                  <w:pPr>
                    <w:spacing w:before="20" w:after="20"/>
                    <w:ind w:leftChars="0" w:left="0" w:right="227"/>
                    <w:jc w:val="right"/>
                    <w:rPr>
                      <w:b/>
                      <w:bCs/>
                      <w:color w:val="000000"/>
                      <w:sz w:val="17"/>
                      <w:szCs w:val="16"/>
                    </w:rPr>
                  </w:pPr>
                  <w:r w:rsidRPr="00BF4503">
                    <w:rPr>
                      <w:b/>
                      <w:bCs/>
                      <w:color w:val="000000"/>
                      <w:sz w:val="17"/>
                      <w:szCs w:val="16"/>
                    </w:rPr>
                    <w:t>+11.9%</w:t>
                  </w:r>
                </w:p>
              </w:tc>
            </w:tr>
            <w:tr w:rsidR="00744BEB" w:rsidRPr="00BF4503" w:rsidTr="00303792">
              <w:trPr>
                <w:gridAfter w:val="5"/>
                <w:wAfter w:w="8147" w:type="dxa"/>
                <w:jc w:val="center"/>
              </w:trPr>
              <w:tc>
                <w:tcPr>
                  <w:tcW w:w="1814" w:type="dxa"/>
                  <w:tcBorders>
                    <w:top w:val="nil"/>
                    <w:left w:val="nil"/>
                    <w:bottom w:val="nil"/>
                    <w:right w:val="nil"/>
                  </w:tcBorders>
                  <w:shd w:val="clear" w:color="auto" w:fill="auto"/>
                </w:tcPr>
                <w:p w:rsidR="00744BEB" w:rsidRPr="00BF4503" w:rsidRDefault="00744BEB" w:rsidP="00744BEB">
                  <w:pPr>
                    <w:pStyle w:val="BodyText"/>
                    <w:tabs>
                      <w:tab w:val="clear" w:pos="7230"/>
                      <w:tab w:val="clear" w:pos="9498"/>
                      <w:tab w:val="right" w:pos="1417"/>
                      <w:tab w:val="right" w:pos="2551"/>
                      <w:tab w:val="right" w:pos="3685"/>
                      <w:tab w:val="right" w:pos="4819"/>
                      <w:tab w:val="right" w:pos="5953"/>
                      <w:tab w:val="right" w:pos="7087"/>
                      <w:tab w:val="right" w:pos="8220"/>
                    </w:tabs>
                    <w:spacing w:before="20" w:after="20" w:line="240" w:lineRule="auto"/>
                    <w:ind w:leftChars="0" w:left="0" w:right="567"/>
                    <w:jc w:val="right"/>
                    <w:rPr>
                      <w:iCs/>
                      <w:color w:val="000000"/>
                      <w:sz w:val="17"/>
                      <w:szCs w:val="17"/>
                      <w:lang w:val="en-AU" w:eastAsia="en-AU"/>
                    </w:rPr>
                  </w:pPr>
                </w:p>
              </w:tc>
            </w:tr>
          </w:tbl>
          <w:p w:rsidR="00744BEB" w:rsidRPr="00BF4503" w:rsidRDefault="00744BEB" w:rsidP="00744BEB">
            <w:pPr>
              <w:pStyle w:val="BodyText"/>
              <w:tabs>
                <w:tab w:val="clear" w:pos="7230"/>
                <w:tab w:val="clear" w:pos="9498"/>
                <w:tab w:val="left" w:pos="567"/>
              </w:tabs>
              <w:spacing w:before="20" w:after="120" w:line="240" w:lineRule="auto"/>
              <w:ind w:leftChars="0" w:left="0"/>
              <w:rPr>
                <w:bCs/>
                <w:color w:val="000000"/>
                <w:sz w:val="17"/>
                <w:szCs w:val="20"/>
                <w:lang w:val="en-AU"/>
              </w:rPr>
            </w:pPr>
          </w:p>
        </w:tc>
      </w:tr>
      <w:tr w:rsidR="00744BEB" w:rsidRPr="00BF4503" w:rsidTr="006D30AB">
        <w:trPr>
          <w:trHeight w:val="3402"/>
          <w:jc w:val="center"/>
        </w:trPr>
        <w:tc>
          <w:tcPr>
            <w:tcW w:w="10261" w:type="dxa"/>
            <w:shd w:val="clear" w:color="auto" w:fill="auto"/>
          </w:tcPr>
          <w:p w:rsidR="00744BEB" w:rsidRPr="00BF4503" w:rsidRDefault="00D318A9" w:rsidP="000731AB">
            <w:pPr>
              <w:tabs>
                <w:tab w:val="right" w:pos="1417"/>
                <w:tab w:val="right" w:pos="2551"/>
                <w:tab w:val="right" w:pos="3685"/>
                <w:tab w:val="right" w:pos="4819"/>
                <w:tab w:val="right" w:pos="5953"/>
                <w:tab w:val="right" w:pos="7087"/>
                <w:tab w:val="right" w:pos="8220"/>
              </w:tabs>
              <w:spacing w:after="0"/>
              <w:ind w:leftChars="0" w:left="0"/>
              <w:jc w:val="center"/>
              <w:rPr>
                <w:color w:val="000000"/>
                <w:sz w:val="17"/>
              </w:rPr>
            </w:pPr>
            <w:r w:rsidRPr="00BF4503">
              <w:rPr>
                <w:noProof/>
                <w:color w:val="000000"/>
                <w:sz w:val="17"/>
              </w:rPr>
              <w:drawing>
                <wp:inline distT="0" distB="0" distL="0" distR="0">
                  <wp:extent cx="6124575" cy="2400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2400300"/>
                          </a:xfrm>
                          <a:prstGeom prst="rect">
                            <a:avLst/>
                          </a:prstGeom>
                          <a:noFill/>
                          <a:ln>
                            <a:noFill/>
                          </a:ln>
                        </pic:spPr>
                      </pic:pic>
                    </a:graphicData>
                  </a:graphic>
                </wp:inline>
              </w:drawing>
            </w:r>
          </w:p>
        </w:tc>
      </w:tr>
      <w:tr w:rsidR="00744BEB" w:rsidRPr="00BF4503" w:rsidTr="006D30AB">
        <w:trPr>
          <w:trHeight w:val="14601"/>
          <w:jc w:val="center"/>
        </w:trPr>
        <w:tc>
          <w:tcPr>
            <w:tcW w:w="10261" w:type="dxa"/>
            <w:shd w:val="clear" w:color="auto" w:fill="auto"/>
          </w:tcPr>
          <w:p w:rsidR="00744BEB" w:rsidRPr="00BF4503" w:rsidRDefault="00D318A9" w:rsidP="000731AB">
            <w:pPr>
              <w:tabs>
                <w:tab w:val="right" w:pos="1417"/>
                <w:tab w:val="right" w:pos="2551"/>
                <w:tab w:val="right" w:pos="3685"/>
                <w:tab w:val="right" w:pos="4819"/>
                <w:tab w:val="right" w:pos="5953"/>
                <w:tab w:val="right" w:pos="7087"/>
                <w:tab w:val="right" w:pos="8220"/>
              </w:tabs>
              <w:spacing w:before="20" w:after="20"/>
              <w:ind w:leftChars="0" w:left="0"/>
              <w:jc w:val="center"/>
              <w:rPr>
                <w:color w:val="000000"/>
                <w:sz w:val="17"/>
              </w:rPr>
            </w:pPr>
            <w:r w:rsidRPr="00BF4503">
              <w:rPr>
                <w:noProof/>
                <w:color w:val="000000"/>
                <w:sz w:val="17"/>
              </w:rPr>
              <w:lastRenderedPageBreak/>
              <w:drawing>
                <wp:inline distT="0" distB="0" distL="0" distR="0">
                  <wp:extent cx="6115050" cy="885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8858250"/>
                          </a:xfrm>
                          <a:prstGeom prst="rect">
                            <a:avLst/>
                          </a:prstGeom>
                          <a:noFill/>
                          <a:ln>
                            <a:noFill/>
                          </a:ln>
                        </pic:spPr>
                      </pic:pic>
                    </a:graphicData>
                  </a:graphic>
                </wp:inline>
              </w:drawing>
            </w:r>
          </w:p>
        </w:tc>
      </w:tr>
      <w:tr w:rsidR="00744BEB" w:rsidRPr="00BF4503" w:rsidTr="006D30AB">
        <w:tblPrEx>
          <w:jc w:val="left"/>
        </w:tblPrEx>
        <w:trPr>
          <w:trHeight w:val="8504"/>
        </w:trPr>
        <w:tc>
          <w:tcPr>
            <w:tcW w:w="10261" w:type="dxa"/>
            <w:shd w:val="clear" w:color="auto" w:fill="auto"/>
          </w:tcPr>
          <w:p w:rsidR="00744BEB" w:rsidRPr="00BF4503" w:rsidRDefault="00D318A9" w:rsidP="000731AB">
            <w:pPr>
              <w:tabs>
                <w:tab w:val="right" w:pos="1417"/>
                <w:tab w:val="right" w:pos="2551"/>
                <w:tab w:val="right" w:pos="3685"/>
                <w:tab w:val="right" w:pos="4819"/>
                <w:tab w:val="right" w:pos="5953"/>
                <w:tab w:val="right" w:pos="7087"/>
                <w:tab w:val="right" w:pos="8220"/>
              </w:tabs>
              <w:spacing w:after="0" w:line="235" w:lineRule="auto"/>
              <w:ind w:leftChars="0" w:left="0"/>
              <w:jc w:val="center"/>
              <w:rPr>
                <w:color w:val="000000"/>
              </w:rPr>
            </w:pPr>
            <w:r w:rsidRPr="00BF4503">
              <w:rPr>
                <w:noProof/>
                <w:color w:val="000000"/>
              </w:rPr>
              <w:lastRenderedPageBreak/>
              <w:drawing>
                <wp:inline distT="0" distB="0" distL="0" distR="0">
                  <wp:extent cx="6115050" cy="813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8134350"/>
                          </a:xfrm>
                          <a:prstGeom prst="rect">
                            <a:avLst/>
                          </a:prstGeom>
                          <a:noFill/>
                          <a:ln>
                            <a:noFill/>
                          </a:ln>
                        </pic:spPr>
                      </pic:pic>
                    </a:graphicData>
                  </a:graphic>
                </wp:inline>
              </w:drawing>
            </w:r>
          </w:p>
        </w:tc>
      </w:tr>
    </w:tbl>
    <w:p w:rsidR="00EE46B6" w:rsidRPr="00BF4503" w:rsidRDefault="00EE46B6" w:rsidP="00EE46B6">
      <w:pPr>
        <w:tabs>
          <w:tab w:val="right" w:pos="1417"/>
          <w:tab w:val="right" w:pos="2551"/>
          <w:tab w:val="right" w:pos="3685"/>
          <w:tab w:val="right" w:pos="4819"/>
          <w:tab w:val="right" w:pos="5953"/>
          <w:tab w:val="right" w:pos="7087"/>
          <w:tab w:val="right" w:pos="8220"/>
        </w:tabs>
        <w:spacing w:after="0"/>
        <w:ind w:leftChars="0" w:left="0"/>
        <w:rPr>
          <w:color w:val="000000"/>
          <w:sz w:val="23"/>
        </w:rPr>
      </w:pPr>
    </w:p>
    <w:p w:rsidR="00EE46B6" w:rsidRPr="00BF4503" w:rsidRDefault="00EE46B6" w:rsidP="00EE46B6">
      <w:pPr>
        <w:tabs>
          <w:tab w:val="right" w:pos="1417"/>
          <w:tab w:val="right" w:pos="2551"/>
          <w:tab w:val="right" w:pos="3685"/>
          <w:tab w:val="right" w:pos="4819"/>
          <w:tab w:val="right" w:pos="5953"/>
          <w:tab w:val="right" w:pos="7087"/>
          <w:tab w:val="right" w:pos="8220"/>
        </w:tabs>
        <w:spacing w:after="0"/>
        <w:ind w:leftChars="0" w:left="0"/>
        <w:rPr>
          <w:color w:val="000000"/>
        </w:rPr>
        <w:sectPr w:rsidR="00EE46B6" w:rsidRPr="00BF4503" w:rsidSect="00D85D75">
          <w:headerReference w:type="even" r:id="rId13"/>
          <w:headerReference w:type="default" r:id="rId14"/>
          <w:footerReference w:type="even" r:id="rId15"/>
          <w:footerReference w:type="default" r:id="rId16"/>
          <w:headerReference w:type="first" r:id="rId17"/>
          <w:footerReference w:type="first" r:id="rId18"/>
          <w:pgSz w:w="11913" w:h="16834" w:code="9"/>
          <w:pgMar w:top="851" w:right="1134" w:bottom="567" w:left="1134" w:header="567" w:footer="567" w:gutter="0"/>
          <w:paperSrc w:first="259" w:other="259"/>
          <w:pgNumType w:fmt="numberInDash" w:start="1"/>
          <w:cols w:space="720"/>
          <w:titlePg/>
          <w:docGrid w:linePitch="326"/>
        </w:sectPr>
      </w:pPr>
    </w:p>
    <w:p w:rsidR="003138B6" w:rsidRPr="00BF4503" w:rsidRDefault="00D318A9" w:rsidP="00EE46B6">
      <w:pPr>
        <w:tabs>
          <w:tab w:val="right" w:pos="1417"/>
          <w:tab w:val="right" w:pos="2551"/>
          <w:tab w:val="right" w:pos="3685"/>
          <w:tab w:val="right" w:pos="4819"/>
          <w:tab w:val="right" w:pos="5953"/>
          <w:tab w:val="right" w:pos="7087"/>
          <w:tab w:val="right" w:pos="8220"/>
        </w:tabs>
        <w:spacing w:after="0"/>
        <w:ind w:leftChars="0" w:left="0"/>
        <w:jc w:val="center"/>
        <w:rPr>
          <w:color w:val="000000"/>
          <w:sz w:val="23"/>
        </w:rPr>
      </w:pPr>
      <w:r w:rsidRPr="00BF4503">
        <w:rPr>
          <w:noProof/>
          <w:color w:val="000000"/>
        </w:rPr>
        <w:lastRenderedPageBreak/>
        <w:drawing>
          <wp:inline distT="0" distB="0" distL="0" distR="0" wp14:anchorId="3C4595A6" wp14:editId="548AC7BD">
            <wp:extent cx="9611360" cy="599490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1360" cy="5994908"/>
                    </a:xfrm>
                    <a:prstGeom prst="rect">
                      <a:avLst/>
                    </a:prstGeom>
                    <a:noFill/>
                    <a:ln>
                      <a:noFill/>
                    </a:ln>
                  </pic:spPr>
                </pic:pic>
              </a:graphicData>
            </a:graphic>
          </wp:inline>
        </w:drawing>
      </w:r>
    </w:p>
    <w:sectPr w:rsidR="003138B6" w:rsidRPr="00BF4503" w:rsidSect="00EE46B6">
      <w:headerReference w:type="default" r:id="rId20"/>
      <w:pgSz w:w="16838" w:h="11906" w:orient="landscape"/>
      <w:pgMar w:top="1134"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7A" w:rsidRDefault="004B4B7A" w:rsidP="00EE46B6">
      <w:pPr>
        <w:spacing w:after="0"/>
        <w:ind w:left="342"/>
      </w:pPr>
      <w:r>
        <w:separator/>
      </w:r>
    </w:p>
  </w:endnote>
  <w:endnote w:type="continuationSeparator" w:id="0">
    <w:p w:rsidR="004B4B7A" w:rsidRDefault="004B4B7A" w:rsidP="00EE46B6">
      <w:pPr>
        <w:spacing w:after="0"/>
        <w:ind w:left="34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E" w:rsidRDefault="00CB405E" w:rsidP="00914347">
    <w:pPr>
      <w:pStyle w:val="Footer"/>
      <w:ind w:left="3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E" w:rsidRPr="00B367C2" w:rsidRDefault="00CB405E" w:rsidP="00914347">
    <w:pPr>
      <w:pBdr>
        <w:top w:val="single" w:sz="4" w:space="1" w:color="auto"/>
      </w:pBdr>
      <w:tabs>
        <w:tab w:val="left" w:pos="3261"/>
        <w:tab w:val="right" w:pos="8931"/>
      </w:tabs>
      <w:spacing w:after="0"/>
      <w:ind w:leftChars="0" w:left="0"/>
      <w:jc w:val="center"/>
      <w:rPr>
        <w:color w:val="000000"/>
        <w:sz w:val="21"/>
        <w:szCs w:val="21"/>
      </w:rPr>
    </w:pPr>
    <w:r w:rsidRPr="00B367C2">
      <w:rPr>
        <w:i/>
        <w:color w:val="000000"/>
        <w:sz w:val="21"/>
        <w:szCs w:val="21"/>
      </w:rPr>
      <w:t>© AWIS 2016 (for permission to reprint, in part or whole, please contact this office)</w:t>
    </w:r>
  </w:p>
  <w:p w:rsidR="00CB405E" w:rsidRPr="00B367C2" w:rsidRDefault="00CB405E" w:rsidP="00914347">
    <w:pPr>
      <w:pStyle w:val="Footer"/>
      <w:ind w:left="342"/>
      <w:rPr>
        <w:rFonts w:ascii="Times New Roman" w:hAnsi="Times New Roman" w:cs="Times New Roman"/>
      </w:rPr>
    </w:pPr>
    <w:r w:rsidRPr="00B367C2">
      <w:rPr>
        <w:rFonts w:ascii="Times New Roman" w:hAnsi="Times New Roman" w:cs="Times New Roman"/>
        <w:i/>
        <w:color w:val="000000"/>
        <w:sz w:val="21"/>
        <w:szCs w:val="21"/>
      </w:rPr>
      <w:t>For further information</w:t>
    </w:r>
    <w:r w:rsidRPr="00B367C2">
      <w:rPr>
        <w:rFonts w:ascii="Times New Roman" w:hAnsi="Times New Roman" w:cs="Times New Roman"/>
        <w:i/>
        <w:color w:val="000000"/>
        <w:sz w:val="21"/>
        <w:szCs w:val="21"/>
      </w:rPr>
      <w:tab/>
      <w:t>Peter Morgan</w:t>
    </w:r>
    <w:r w:rsidRPr="00B367C2">
      <w:rPr>
        <w:rFonts w:ascii="Times New Roman" w:hAnsi="Times New Roman" w:cs="Times New Roman"/>
        <w:i/>
        <w:color w:val="000000"/>
        <w:sz w:val="21"/>
        <w:szCs w:val="21"/>
      </w:rPr>
      <w:tab/>
      <w:t xml:space="preserve">03 </w:t>
    </w:r>
    <w:r w:rsidRPr="00B367C2">
      <w:rPr>
        <w:rFonts w:ascii="Times New Roman" w:hAnsi="Times New Roman" w:cs="Times New Roman"/>
        <w:i/>
        <w:sz w:val="21"/>
        <w:szCs w:val="21"/>
      </w:rPr>
      <w:t>9311 0103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E" w:rsidRPr="004C6D59" w:rsidRDefault="00CB405E" w:rsidP="00914347">
    <w:pPr>
      <w:pBdr>
        <w:top w:val="single" w:sz="4" w:space="1" w:color="auto"/>
      </w:pBdr>
      <w:tabs>
        <w:tab w:val="left" w:pos="3261"/>
        <w:tab w:val="right" w:pos="8931"/>
      </w:tabs>
      <w:spacing w:after="0"/>
      <w:ind w:leftChars="0" w:left="0"/>
      <w:jc w:val="center"/>
      <w:rPr>
        <w:color w:val="000000"/>
        <w:sz w:val="21"/>
        <w:szCs w:val="21"/>
      </w:rPr>
    </w:pPr>
    <w:r w:rsidRPr="004C6D59">
      <w:rPr>
        <w:i/>
        <w:color w:val="000000"/>
        <w:sz w:val="21"/>
        <w:szCs w:val="21"/>
      </w:rPr>
      <w:t>© AWIS 2017 (for permission to reprint, in part or whole, please contact this office)</w:t>
    </w:r>
  </w:p>
  <w:p w:rsidR="00CB405E" w:rsidRPr="004C6D59" w:rsidRDefault="00CB405E" w:rsidP="00B367C2">
    <w:pPr>
      <w:pStyle w:val="Footer"/>
      <w:ind w:left="342"/>
      <w:jc w:val="center"/>
      <w:rPr>
        <w:rFonts w:ascii="Times New Roman" w:hAnsi="Times New Roman" w:cs="Times New Roman"/>
      </w:rPr>
    </w:pPr>
    <w:r w:rsidRPr="004C6D59">
      <w:rPr>
        <w:rFonts w:ascii="Times New Roman" w:hAnsi="Times New Roman" w:cs="Times New Roman"/>
        <w:i/>
        <w:color w:val="000000"/>
        <w:sz w:val="21"/>
        <w:szCs w:val="21"/>
      </w:rPr>
      <w:t>For further information</w:t>
    </w:r>
    <w:r w:rsidRPr="004C6D59">
      <w:rPr>
        <w:rFonts w:ascii="Times New Roman" w:hAnsi="Times New Roman" w:cs="Times New Roman"/>
        <w:i/>
        <w:color w:val="000000"/>
        <w:sz w:val="21"/>
        <w:szCs w:val="21"/>
      </w:rPr>
      <w:tab/>
      <w:t>Peter Morgan</w:t>
    </w:r>
    <w:r w:rsidRPr="004C6D59">
      <w:rPr>
        <w:rFonts w:ascii="Times New Roman" w:hAnsi="Times New Roman" w:cs="Times New Roman"/>
        <w:i/>
        <w:color w:val="000000"/>
        <w:sz w:val="21"/>
        <w:szCs w:val="21"/>
      </w:rPr>
      <w:tab/>
      <w:t xml:space="preserve">03 </w:t>
    </w:r>
    <w:r w:rsidRPr="004C6D59">
      <w:rPr>
        <w:rFonts w:ascii="Times New Roman" w:hAnsi="Times New Roman" w:cs="Times New Roman"/>
        <w:i/>
        <w:sz w:val="21"/>
        <w:szCs w:val="21"/>
      </w:rPr>
      <w:t>9311 0103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7A" w:rsidRDefault="004B4B7A" w:rsidP="00EE46B6">
      <w:pPr>
        <w:spacing w:after="0"/>
        <w:ind w:left="342"/>
      </w:pPr>
      <w:r>
        <w:separator/>
      </w:r>
    </w:p>
  </w:footnote>
  <w:footnote w:type="continuationSeparator" w:id="0">
    <w:p w:rsidR="004B4B7A" w:rsidRDefault="004B4B7A" w:rsidP="00EE46B6">
      <w:pPr>
        <w:spacing w:after="0"/>
        <w:ind w:left="34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E" w:rsidRDefault="00CB405E" w:rsidP="00914347">
    <w:pPr>
      <w:pStyle w:val="Header"/>
      <w:ind w:left="3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E" w:rsidRPr="00074464" w:rsidRDefault="00CB405E" w:rsidP="00914347">
    <w:pPr>
      <w:pStyle w:val="Header"/>
      <w:ind w:left="342"/>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E" w:rsidRPr="00C06A2B" w:rsidRDefault="00CB405E" w:rsidP="00EE46B6">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E" w:rsidRPr="00EE46B6" w:rsidRDefault="00CB405E" w:rsidP="00EE46B6">
    <w:pPr>
      <w:pStyle w:val="Header"/>
      <w:jc w:val="center"/>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B6"/>
    <w:rsid w:val="00022602"/>
    <w:rsid w:val="00023E7C"/>
    <w:rsid w:val="00027D3C"/>
    <w:rsid w:val="0003393D"/>
    <w:rsid w:val="000348FB"/>
    <w:rsid w:val="00041E99"/>
    <w:rsid w:val="00055844"/>
    <w:rsid w:val="00060CC5"/>
    <w:rsid w:val="00065C5A"/>
    <w:rsid w:val="000731AB"/>
    <w:rsid w:val="000C3D42"/>
    <w:rsid w:val="000C40BC"/>
    <w:rsid w:val="000D3995"/>
    <w:rsid w:val="000E4064"/>
    <w:rsid w:val="000E65BE"/>
    <w:rsid w:val="00105B5D"/>
    <w:rsid w:val="00105E31"/>
    <w:rsid w:val="0011374F"/>
    <w:rsid w:val="001471C8"/>
    <w:rsid w:val="001570CD"/>
    <w:rsid w:val="001650B7"/>
    <w:rsid w:val="00170EE7"/>
    <w:rsid w:val="00174E41"/>
    <w:rsid w:val="00190EEA"/>
    <w:rsid w:val="00191D25"/>
    <w:rsid w:val="00197945"/>
    <w:rsid w:val="001A51F6"/>
    <w:rsid w:val="001B4167"/>
    <w:rsid w:val="001B43FD"/>
    <w:rsid w:val="001C1C29"/>
    <w:rsid w:val="001C2C57"/>
    <w:rsid w:val="001C3A09"/>
    <w:rsid w:val="001D6BD1"/>
    <w:rsid w:val="001E4C2A"/>
    <w:rsid w:val="001E6A8B"/>
    <w:rsid w:val="001F6A85"/>
    <w:rsid w:val="00203A07"/>
    <w:rsid w:val="002125E8"/>
    <w:rsid w:val="002125ED"/>
    <w:rsid w:val="00225A2F"/>
    <w:rsid w:val="00227AFF"/>
    <w:rsid w:val="00236C7D"/>
    <w:rsid w:val="00241AED"/>
    <w:rsid w:val="00247508"/>
    <w:rsid w:val="00252C24"/>
    <w:rsid w:val="00254467"/>
    <w:rsid w:val="002647EF"/>
    <w:rsid w:val="00271BE0"/>
    <w:rsid w:val="0028069A"/>
    <w:rsid w:val="002849ED"/>
    <w:rsid w:val="00284E6E"/>
    <w:rsid w:val="002A2C01"/>
    <w:rsid w:val="002E137C"/>
    <w:rsid w:val="002F5002"/>
    <w:rsid w:val="00303792"/>
    <w:rsid w:val="00305B5A"/>
    <w:rsid w:val="003138B6"/>
    <w:rsid w:val="003259D6"/>
    <w:rsid w:val="00325A0B"/>
    <w:rsid w:val="00325B2F"/>
    <w:rsid w:val="00350612"/>
    <w:rsid w:val="0035163E"/>
    <w:rsid w:val="00361172"/>
    <w:rsid w:val="003631C4"/>
    <w:rsid w:val="003714E5"/>
    <w:rsid w:val="00376D9D"/>
    <w:rsid w:val="00380E8B"/>
    <w:rsid w:val="00390DB4"/>
    <w:rsid w:val="003B4178"/>
    <w:rsid w:val="003B486D"/>
    <w:rsid w:val="003B582E"/>
    <w:rsid w:val="003C1F30"/>
    <w:rsid w:val="003D0E31"/>
    <w:rsid w:val="003D5AEB"/>
    <w:rsid w:val="003F5700"/>
    <w:rsid w:val="0041148A"/>
    <w:rsid w:val="004157FE"/>
    <w:rsid w:val="004217C1"/>
    <w:rsid w:val="00423AB5"/>
    <w:rsid w:val="0043235D"/>
    <w:rsid w:val="0045319D"/>
    <w:rsid w:val="00457189"/>
    <w:rsid w:val="004714D5"/>
    <w:rsid w:val="00471980"/>
    <w:rsid w:val="004B4B7A"/>
    <w:rsid w:val="004C6D59"/>
    <w:rsid w:val="004D77F1"/>
    <w:rsid w:val="004D7934"/>
    <w:rsid w:val="004F1518"/>
    <w:rsid w:val="004F39B6"/>
    <w:rsid w:val="004F4F75"/>
    <w:rsid w:val="004F746B"/>
    <w:rsid w:val="00514B69"/>
    <w:rsid w:val="00515645"/>
    <w:rsid w:val="00515801"/>
    <w:rsid w:val="005242DA"/>
    <w:rsid w:val="00525763"/>
    <w:rsid w:val="00540B03"/>
    <w:rsid w:val="005444CC"/>
    <w:rsid w:val="0055485B"/>
    <w:rsid w:val="005575C3"/>
    <w:rsid w:val="0058180E"/>
    <w:rsid w:val="00587670"/>
    <w:rsid w:val="005A0E64"/>
    <w:rsid w:val="005D0C60"/>
    <w:rsid w:val="005E5277"/>
    <w:rsid w:val="0060014B"/>
    <w:rsid w:val="00613ABB"/>
    <w:rsid w:val="0064167D"/>
    <w:rsid w:val="00662013"/>
    <w:rsid w:val="00674266"/>
    <w:rsid w:val="00674E59"/>
    <w:rsid w:val="00674F1A"/>
    <w:rsid w:val="00677BB2"/>
    <w:rsid w:val="006C22A6"/>
    <w:rsid w:val="006C5A25"/>
    <w:rsid w:val="006D1663"/>
    <w:rsid w:val="006D30AB"/>
    <w:rsid w:val="00713913"/>
    <w:rsid w:val="00717F6E"/>
    <w:rsid w:val="007212B1"/>
    <w:rsid w:val="00725468"/>
    <w:rsid w:val="00744BEB"/>
    <w:rsid w:val="0075255E"/>
    <w:rsid w:val="007553CB"/>
    <w:rsid w:val="00755840"/>
    <w:rsid w:val="00767E76"/>
    <w:rsid w:val="00780936"/>
    <w:rsid w:val="0078125B"/>
    <w:rsid w:val="007A0AC9"/>
    <w:rsid w:val="007C3B21"/>
    <w:rsid w:val="007C4BFE"/>
    <w:rsid w:val="007E667F"/>
    <w:rsid w:val="007F3553"/>
    <w:rsid w:val="007F464C"/>
    <w:rsid w:val="00800B28"/>
    <w:rsid w:val="00805382"/>
    <w:rsid w:val="00820742"/>
    <w:rsid w:val="008316F2"/>
    <w:rsid w:val="00833ABC"/>
    <w:rsid w:val="00833D95"/>
    <w:rsid w:val="0086157B"/>
    <w:rsid w:val="008726C3"/>
    <w:rsid w:val="00876D87"/>
    <w:rsid w:val="00880614"/>
    <w:rsid w:val="0088482A"/>
    <w:rsid w:val="00887F74"/>
    <w:rsid w:val="00891AA9"/>
    <w:rsid w:val="008A564F"/>
    <w:rsid w:val="008C20CC"/>
    <w:rsid w:val="008C4547"/>
    <w:rsid w:val="008D27A9"/>
    <w:rsid w:val="008D52DD"/>
    <w:rsid w:val="008E4120"/>
    <w:rsid w:val="008E617A"/>
    <w:rsid w:val="00901B5A"/>
    <w:rsid w:val="00907D15"/>
    <w:rsid w:val="00914347"/>
    <w:rsid w:val="00927530"/>
    <w:rsid w:val="00936640"/>
    <w:rsid w:val="009460E0"/>
    <w:rsid w:val="00950E29"/>
    <w:rsid w:val="009578F7"/>
    <w:rsid w:val="00961307"/>
    <w:rsid w:val="00984363"/>
    <w:rsid w:val="00995344"/>
    <w:rsid w:val="009B5B10"/>
    <w:rsid w:val="009C1468"/>
    <w:rsid w:val="009C65D5"/>
    <w:rsid w:val="009D08A7"/>
    <w:rsid w:val="009E3E31"/>
    <w:rsid w:val="009E6029"/>
    <w:rsid w:val="009E7B37"/>
    <w:rsid w:val="009F266F"/>
    <w:rsid w:val="009F4110"/>
    <w:rsid w:val="00A05D88"/>
    <w:rsid w:val="00A10256"/>
    <w:rsid w:val="00A21A32"/>
    <w:rsid w:val="00A23F05"/>
    <w:rsid w:val="00A31A5B"/>
    <w:rsid w:val="00A3600B"/>
    <w:rsid w:val="00A37991"/>
    <w:rsid w:val="00A45E73"/>
    <w:rsid w:val="00A45F35"/>
    <w:rsid w:val="00A5170A"/>
    <w:rsid w:val="00A73662"/>
    <w:rsid w:val="00A81B6A"/>
    <w:rsid w:val="00A9325E"/>
    <w:rsid w:val="00AA3109"/>
    <w:rsid w:val="00AC2DF3"/>
    <w:rsid w:val="00AC3DCB"/>
    <w:rsid w:val="00AC4426"/>
    <w:rsid w:val="00AD4326"/>
    <w:rsid w:val="00AD65A7"/>
    <w:rsid w:val="00AE1FB9"/>
    <w:rsid w:val="00AF3CB9"/>
    <w:rsid w:val="00B02FB7"/>
    <w:rsid w:val="00B065BD"/>
    <w:rsid w:val="00B1748D"/>
    <w:rsid w:val="00B367C2"/>
    <w:rsid w:val="00B4142A"/>
    <w:rsid w:val="00B55EFA"/>
    <w:rsid w:val="00B5726D"/>
    <w:rsid w:val="00B61DB3"/>
    <w:rsid w:val="00B705D8"/>
    <w:rsid w:val="00BA0EDA"/>
    <w:rsid w:val="00BA66EA"/>
    <w:rsid w:val="00BD0441"/>
    <w:rsid w:val="00BD5837"/>
    <w:rsid w:val="00BF20D9"/>
    <w:rsid w:val="00BF4503"/>
    <w:rsid w:val="00C260B3"/>
    <w:rsid w:val="00C27343"/>
    <w:rsid w:val="00C34017"/>
    <w:rsid w:val="00C3538E"/>
    <w:rsid w:val="00C54E78"/>
    <w:rsid w:val="00C65A91"/>
    <w:rsid w:val="00C72736"/>
    <w:rsid w:val="00C84549"/>
    <w:rsid w:val="00C86253"/>
    <w:rsid w:val="00C93CD1"/>
    <w:rsid w:val="00CA2F4F"/>
    <w:rsid w:val="00CA47AE"/>
    <w:rsid w:val="00CB2CC9"/>
    <w:rsid w:val="00CB405E"/>
    <w:rsid w:val="00CC4589"/>
    <w:rsid w:val="00CC64E9"/>
    <w:rsid w:val="00CD3447"/>
    <w:rsid w:val="00CF7C97"/>
    <w:rsid w:val="00D00B04"/>
    <w:rsid w:val="00D10ABE"/>
    <w:rsid w:val="00D215B6"/>
    <w:rsid w:val="00D31168"/>
    <w:rsid w:val="00D318A9"/>
    <w:rsid w:val="00D3309F"/>
    <w:rsid w:val="00D42AE5"/>
    <w:rsid w:val="00D550E9"/>
    <w:rsid w:val="00D85D75"/>
    <w:rsid w:val="00DA1393"/>
    <w:rsid w:val="00DA5318"/>
    <w:rsid w:val="00DB7FDB"/>
    <w:rsid w:val="00DC19B3"/>
    <w:rsid w:val="00DC2AC5"/>
    <w:rsid w:val="00DD2D27"/>
    <w:rsid w:val="00DD3432"/>
    <w:rsid w:val="00DD7166"/>
    <w:rsid w:val="00DE4EA5"/>
    <w:rsid w:val="00E113D1"/>
    <w:rsid w:val="00E25966"/>
    <w:rsid w:val="00E41F0B"/>
    <w:rsid w:val="00E70209"/>
    <w:rsid w:val="00E707A1"/>
    <w:rsid w:val="00E97EAC"/>
    <w:rsid w:val="00EA0E27"/>
    <w:rsid w:val="00EA6927"/>
    <w:rsid w:val="00EA7355"/>
    <w:rsid w:val="00EB3B33"/>
    <w:rsid w:val="00EE46B6"/>
    <w:rsid w:val="00EE675D"/>
    <w:rsid w:val="00EF12BF"/>
    <w:rsid w:val="00F2285C"/>
    <w:rsid w:val="00F33C1D"/>
    <w:rsid w:val="00F35936"/>
    <w:rsid w:val="00F528A8"/>
    <w:rsid w:val="00F52E05"/>
    <w:rsid w:val="00F61688"/>
    <w:rsid w:val="00F61E87"/>
    <w:rsid w:val="00F6572E"/>
    <w:rsid w:val="00F72108"/>
    <w:rsid w:val="00F75737"/>
    <w:rsid w:val="00F77DBC"/>
    <w:rsid w:val="00F93371"/>
    <w:rsid w:val="00F961AA"/>
    <w:rsid w:val="00FB4861"/>
    <w:rsid w:val="00FC58C1"/>
    <w:rsid w:val="00FF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12826"/>
  <w15:docId w15:val="{7B214B8D-69AB-4DD0-9A2F-8CCECF7C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46B6"/>
    <w:pPr>
      <w:spacing w:after="60" w:line="240" w:lineRule="auto"/>
      <w:ind w:leftChars="171" w:left="357"/>
      <w:jc w:val="both"/>
    </w:pPr>
    <w:rPr>
      <w:rFonts w:ascii="Times New Roman" w:eastAsia="Times New Roman" w:hAnsi="Times New Roman" w:cs="Times New Roman"/>
      <w:sz w:val="20"/>
      <w:szCs w:val="20"/>
      <w:lang w:eastAsia="en-AU"/>
    </w:rPr>
  </w:style>
  <w:style w:type="paragraph" w:styleId="Heading2">
    <w:name w:val="heading 2"/>
    <w:basedOn w:val="Normal"/>
    <w:next w:val="Normal"/>
    <w:link w:val="Heading2Char"/>
    <w:uiPriority w:val="9"/>
    <w:unhideWhenUsed/>
    <w:qFormat/>
    <w:rsid w:val="00B414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E46B6"/>
    <w:pPr>
      <w:keepNext/>
      <w:tabs>
        <w:tab w:val="left" w:pos="7230"/>
        <w:tab w:val="right" w:pos="9498"/>
      </w:tabs>
      <w:jc w:val="center"/>
      <w:outlineLvl w:val="2"/>
    </w:pPr>
    <w:rPr>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B6"/>
    <w:pPr>
      <w:tabs>
        <w:tab w:val="center" w:pos="4513"/>
        <w:tab w:val="right" w:pos="9026"/>
      </w:tabs>
      <w:spacing w:after="0"/>
      <w:ind w:leftChars="0" w:left="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46B6"/>
  </w:style>
  <w:style w:type="paragraph" w:styleId="Footer">
    <w:name w:val="footer"/>
    <w:basedOn w:val="Normal"/>
    <w:link w:val="FooterChar"/>
    <w:uiPriority w:val="99"/>
    <w:unhideWhenUsed/>
    <w:rsid w:val="00EE46B6"/>
    <w:pPr>
      <w:tabs>
        <w:tab w:val="center" w:pos="4513"/>
        <w:tab w:val="right" w:pos="9026"/>
      </w:tabs>
      <w:spacing w:after="0"/>
      <w:ind w:leftChars="0" w:left="0"/>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46B6"/>
  </w:style>
  <w:style w:type="character" w:customStyle="1" w:styleId="Heading3Char">
    <w:name w:val="Heading 3 Char"/>
    <w:basedOn w:val="DefaultParagraphFont"/>
    <w:link w:val="Heading3"/>
    <w:rsid w:val="00EE46B6"/>
    <w:rPr>
      <w:rFonts w:ascii="Times New Roman" w:eastAsia="Times New Roman" w:hAnsi="Times New Roman" w:cs="Times New Roman"/>
      <w:b/>
      <w:bCs/>
      <w:color w:val="FF0000"/>
      <w:sz w:val="24"/>
      <w:szCs w:val="24"/>
      <w:lang w:eastAsia="en-AU"/>
    </w:rPr>
  </w:style>
  <w:style w:type="paragraph" w:styleId="BodyText">
    <w:name w:val="Body Text"/>
    <w:basedOn w:val="Normal"/>
    <w:link w:val="BodyTextChar"/>
    <w:rsid w:val="00EE46B6"/>
    <w:pPr>
      <w:tabs>
        <w:tab w:val="left" w:pos="7230"/>
        <w:tab w:val="right" w:pos="9498"/>
      </w:tabs>
      <w:spacing w:line="360" w:lineRule="auto"/>
    </w:pPr>
    <w:rPr>
      <w:sz w:val="24"/>
      <w:szCs w:val="24"/>
      <w:lang w:val="x-none" w:eastAsia="x-none"/>
    </w:rPr>
  </w:style>
  <w:style w:type="character" w:customStyle="1" w:styleId="BodyTextChar">
    <w:name w:val="Body Text Char"/>
    <w:basedOn w:val="DefaultParagraphFont"/>
    <w:link w:val="BodyText"/>
    <w:rsid w:val="00EE46B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2849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ED"/>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B4142A"/>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86BBB-2437-4171-9A66-322241E4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Morgan</dc:creator>
  <cp:keywords/>
  <dc:description/>
  <cp:lastModifiedBy>Peter Morgan</cp:lastModifiedBy>
  <cp:revision>2</cp:revision>
  <cp:lastPrinted>2017-03-02T07:49:00Z</cp:lastPrinted>
  <dcterms:created xsi:type="dcterms:W3CDTF">2017-04-16T23:31:00Z</dcterms:created>
  <dcterms:modified xsi:type="dcterms:W3CDTF">2017-04-16T23:31:00Z</dcterms:modified>
</cp:coreProperties>
</file>